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7BCC17" w14:textId="0B66E8FC"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2"/>
      </w:r>
      <w:r w:rsidR="000049D8" w:rsidRPr="007A395D">
        <w:rPr>
          <w:rFonts w:ascii="Calibri" w:hAnsi="Calibri"/>
        </w:rPr>
        <w:t xml:space="preserve">  </w:t>
      </w:r>
      <w:r w:rsidR="009709DA">
        <w:rPr>
          <w:rFonts w:ascii="Calibri" w:hAnsi="Calibri"/>
        </w:rPr>
        <w:t>VTS</w:t>
      </w:r>
      <w:r w:rsidR="00215BC5">
        <w:rPr>
          <w:rFonts w:ascii="Calibri" w:hAnsi="Calibri"/>
        </w:rPr>
        <w:t>50</w:t>
      </w:r>
      <w:r w:rsidRPr="007A395D">
        <w:rPr>
          <w:rFonts w:ascii="Calibri" w:hAnsi="Calibri"/>
        </w:rPr>
        <w:t>-</w:t>
      </w:r>
      <w:r w:rsidR="0020227D">
        <w:rPr>
          <w:rFonts w:ascii="Calibri" w:hAnsi="Calibri"/>
        </w:rPr>
        <w:t>9.2.5</w:t>
      </w:r>
    </w:p>
    <w:p w14:paraId="0D5154A4" w14:textId="77777777" w:rsidR="00BF32F0" w:rsidRPr="007A395D" w:rsidRDefault="00BF32F0" w:rsidP="00FE5674">
      <w:pPr>
        <w:pStyle w:val="BodyText"/>
        <w:tabs>
          <w:tab w:val="left" w:pos="2835"/>
        </w:tabs>
        <w:rPr>
          <w:rFonts w:ascii="Calibri" w:hAnsi="Calibri"/>
        </w:rPr>
      </w:pPr>
    </w:p>
    <w:p w14:paraId="0428D998" w14:textId="77777777" w:rsidR="00D019CE" w:rsidRPr="007A395D" w:rsidRDefault="00D019CE" w:rsidP="00FE5674">
      <w:pPr>
        <w:pStyle w:val="BodyText"/>
        <w:tabs>
          <w:tab w:val="left" w:pos="2835"/>
        </w:tabs>
        <w:rPr>
          <w:rFonts w:ascii="Calibri" w:hAnsi="Calibri"/>
        </w:rPr>
      </w:pPr>
    </w:p>
    <w:p w14:paraId="2E3050AC" w14:textId="77777777"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0E938FA8" w14:textId="77777777" w:rsidR="0080294B" w:rsidRPr="007A395D" w:rsidRDefault="0080294B" w:rsidP="00037DF4">
      <w:pPr>
        <w:pStyle w:val="BodyText"/>
        <w:tabs>
          <w:tab w:val="left" w:pos="1843"/>
        </w:tabs>
        <w:rPr>
          <w:rFonts w:ascii="Calibri" w:hAnsi="Calibri" w:cs="Arial"/>
          <w:b/>
          <w:sz w:val="24"/>
          <w:szCs w:val="24"/>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proofErr w:type="gramEnd"/>
      <w:r w:rsidR="00037DF4"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C6EEE" w:rsidRPr="000C6EEE">
        <w:rPr>
          <w:rFonts w:ascii="Calibri" w:hAnsi="Calibri" w:cs="Arial"/>
          <w:b/>
          <w:sz w:val="24"/>
          <w:szCs w:val="24"/>
        </w:rPr>
        <w:t>X</w:t>
      </w:r>
      <w:r w:rsidRPr="007A395D">
        <w:rPr>
          <w:rFonts w:ascii="Calibri" w:hAnsi="Calibri" w:cs="Arial"/>
          <w:sz w:val="24"/>
          <w:szCs w:val="24"/>
        </w:rPr>
        <w:t xml:space="preserve">  Input</w:t>
      </w:r>
    </w:p>
    <w:p w14:paraId="4DFAEA36" w14:textId="77777777" w:rsidR="0080294B" w:rsidRPr="007A395D" w:rsidRDefault="009709DA" w:rsidP="00037DF4">
      <w:pPr>
        <w:pStyle w:val="BodyText"/>
        <w:tabs>
          <w:tab w:val="left" w:pos="1843"/>
        </w:tabs>
        <w:rPr>
          <w:rFonts w:ascii="Calibri" w:hAnsi="Calibri"/>
        </w:rPr>
      </w:pPr>
      <w:proofErr w:type="gramStart"/>
      <w:r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ENAV</w:t>
      </w:r>
      <w:proofErr w:type="gramEnd"/>
      <w:r w:rsidR="0080294B" w:rsidRPr="007A395D">
        <w:rPr>
          <w:rFonts w:ascii="Calibri" w:hAnsi="Calibri" w:cs="Arial"/>
          <w:b/>
          <w:sz w:val="24"/>
          <w:szCs w:val="24"/>
        </w:rPr>
        <w:tab/>
      </w:r>
      <w:r>
        <w:rPr>
          <w:rFonts w:ascii="Calibri" w:hAnsi="Calibri" w:cs="Arial"/>
          <w:b/>
          <w:sz w:val="24"/>
          <w:szCs w:val="24"/>
        </w:rPr>
        <w:t>X</w:t>
      </w:r>
      <w:r w:rsidR="0080294B" w:rsidRPr="007A395D">
        <w:rPr>
          <w:rFonts w:ascii="Calibri" w:hAnsi="Calibri" w:cs="Arial"/>
          <w:sz w:val="24"/>
          <w:szCs w:val="24"/>
        </w:rPr>
        <w:t xml:space="preserve">  </w:t>
      </w:r>
      <w:r w:rsidR="003D2DC1" w:rsidRPr="007A395D">
        <w:rPr>
          <w:rFonts w:ascii="Calibri" w:hAnsi="Calibri" w:cs="Arial"/>
        </w:rPr>
        <w:t>VTS</w:t>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80294B" w:rsidRPr="007A395D">
        <w:rPr>
          <w:rFonts w:ascii="Calibri" w:hAnsi="Calibri" w:cs="Arial"/>
          <w:b/>
          <w:sz w:val="24"/>
          <w:szCs w:val="24"/>
        </w:rPr>
        <w:t>□</w:t>
      </w:r>
      <w:r w:rsidR="0080294B" w:rsidRPr="007A395D">
        <w:rPr>
          <w:rFonts w:ascii="Calibri" w:hAnsi="Calibri" w:cs="Arial"/>
          <w:sz w:val="24"/>
          <w:szCs w:val="24"/>
        </w:rPr>
        <w:t xml:space="preserve">  Information</w:t>
      </w:r>
    </w:p>
    <w:p w14:paraId="2DF7ECB7" w14:textId="77777777" w:rsidR="0080294B" w:rsidRPr="007A395D" w:rsidRDefault="0080294B" w:rsidP="00FE5674">
      <w:pPr>
        <w:pStyle w:val="BodyText"/>
        <w:tabs>
          <w:tab w:val="left" w:pos="2835"/>
        </w:tabs>
        <w:rPr>
          <w:rFonts w:ascii="Calibri" w:hAnsi="Calibri"/>
        </w:rPr>
      </w:pPr>
    </w:p>
    <w:p w14:paraId="1B40ECD1" w14:textId="73C5FF11"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3"/>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20227D">
        <w:rPr>
          <w:rFonts w:ascii="Calibri" w:hAnsi="Calibri"/>
        </w:rPr>
        <w:t>9.2</w:t>
      </w:r>
    </w:p>
    <w:p w14:paraId="24C9DA94" w14:textId="77777777"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Pr="007A395D">
        <w:rPr>
          <w:rFonts w:ascii="Calibri" w:hAnsi="Calibri"/>
        </w:rPr>
        <w:t>…………………………………</w:t>
      </w:r>
    </w:p>
    <w:p w14:paraId="6ED332A2" w14:textId="77777777" w:rsidR="00362CD9" w:rsidRPr="007A395D"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r w:rsidR="00BD2FD3">
        <w:rPr>
          <w:rFonts w:ascii="Calibri" w:hAnsi="Calibri"/>
        </w:rPr>
        <w:t>Todd Schuett &amp; Anton Westerlund</w:t>
      </w:r>
    </w:p>
    <w:p w14:paraId="374A6D02" w14:textId="77777777" w:rsidR="0080294B" w:rsidRPr="007A395D" w:rsidRDefault="0080294B" w:rsidP="00FE5674">
      <w:pPr>
        <w:pStyle w:val="BodyText"/>
        <w:tabs>
          <w:tab w:val="left" w:pos="2835"/>
        </w:tabs>
        <w:rPr>
          <w:rFonts w:ascii="Calibri" w:hAnsi="Calibri"/>
        </w:rPr>
      </w:pPr>
    </w:p>
    <w:p w14:paraId="3D44BED1" w14:textId="77777777" w:rsidR="00A446C9" w:rsidRPr="00605E43" w:rsidRDefault="00D53563" w:rsidP="00A446C9">
      <w:pPr>
        <w:pStyle w:val="Title"/>
        <w:rPr>
          <w:rFonts w:ascii="Calibri" w:hAnsi="Calibri"/>
          <w:color w:val="0070C0"/>
        </w:rPr>
      </w:pPr>
      <w:r>
        <w:rPr>
          <w:rFonts w:ascii="Calibri" w:hAnsi="Calibri"/>
          <w:color w:val="0070C0"/>
        </w:rPr>
        <w:t>The MASS Remote Operation</w:t>
      </w:r>
      <w:r w:rsidR="00A87861">
        <w:rPr>
          <w:rFonts w:ascii="Calibri" w:hAnsi="Calibri"/>
          <w:color w:val="0070C0"/>
        </w:rPr>
        <w:t>s</w:t>
      </w:r>
      <w:r>
        <w:rPr>
          <w:rFonts w:ascii="Calibri" w:hAnsi="Calibri"/>
          <w:color w:val="0070C0"/>
        </w:rPr>
        <w:t xml:space="preserve"> Centre</w:t>
      </w:r>
    </w:p>
    <w:p w14:paraId="115930A5" w14:textId="77777777" w:rsidR="00A446C9" w:rsidRPr="00605E43" w:rsidRDefault="00A446C9" w:rsidP="00605E43">
      <w:pPr>
        <w:pStyle w:val="Heading1"/>
      </w:pPr>
      <w:r w:rsidRPr="00605E43">
        <w:t>Summary</w:t>
      </w:r>
    </w:p>
    <w:p w14:paraId="25ABDFD1" w14:textId="0E7C6E24" w:rsidR="00B56BDF" w:rsidRPr="00BD2FD3" w:rsidRDefault="00D60F3B" w:rsidP="00A87861">
      <w:pPr>
        <w:pStyle w:val="BodyText"/>
      </w:pPr>
      <w:r>
        <w:t xml:space="preserve">This paper provides an overview of the MASS Remote Operations Centre (ROC) as conceived and executed by Kongsberg.  In this paper is found information on maritime automation in general, the value MASS can bring to the maritime community, areas where MASS are currently implemented and will be implemented in the near future, the composition of the ROC, </w:t>
      </w:r>
      <w:r w:rsidR="004209E1" w:rsidRPr="004209E1">
        <w:t xml:space="preserve">ROC is integrated with MASS within the context of remote and autonomous operations, </w:t>
      </w:r>
      <w:r>
        <w:t>how the ROC interacts with 3</w:t>
      </w:r>
      <w:r w:rsidRPr="00D60F3B">
        <w:rPr>
          <w:vertAlign w:val="superscript"/>
        </w:rPr>
        <w:t>rd</w:t>
      </w:r>
      <w:r>
        <w:t xml:space="preserve"> parties, </w:t>
      </w:r>
      <w:r w:rsidR="00A87861">
        <w:t>and characteristics of the ROC operator environment.</w:t>
      </w:r>
    </w:p>
    <w:p w14:paraId="4DB61F67" w14:textId="77777777" w:rsidR="001C44A3" w:rsidRPr="00605E43" w:rsidRDefault="00BD4E6F" w:rsidP="00605E43">
      <w:pPr>
        <w:pStyle w:val="Heading2"/>
      </w:pPr>
      <w:r w:rsidRPr="00605E43">
        <w:t>Purpose</w:t>
      </w:r>
      <w:r w:rsidR="004D1D85" w:rsidRPr="00605E43">
        <w:t xml:space="preserve"> of the document</w:t>
      </w:r>
    </w:p>
    <w:p w14:paraId="5EDFA163" w14:textId="47304E32" w:rsidR="00E55927" w:rsidRDefault="000C6EEE" w:rsidP="00E55927">
      <w:pPr>
        <w:pStyle w:val="BodyText"/>
        <w:rPr>
          <w:rFonts w:ascii="Calibri" w:hAnsi="Calibri"/>
        </w:rPr>
      </w:pPr>
      <w:r>
        <w:rPr>
          <w:rFonts w:ascii="Calibri" w:hAnsi="Calibri"/>
        </w:rPr>
        <w:t xml:space="preserve">This document is </w:t>
      </w:r>
      <w:r w:rsidR="00A87861">
        <w:rPr>
          <w:rFonts w:ascii="Calibri" w:hAnsi="Calibri"/>
        </w:rPr>
        <w:t xml:space="preserve">intended </w:t>
      </w:r>
      <w:r>
        <w:rPr>
          <w:rFonts w:ascii="Calibri" w:hAnsi="Calibri"/>
        </w:rPr>
        <w:t>to provide IALA members with concrete information about</w:t>
      </w:r>
      <w:r w:rsidR="00D53563">
        <w:rPr>
          <w:rFonts w:ascii="Calibri" w:hAnsi="Calibri"/>
        </w:rPr>
        <w:t xml:space="preserve"> the</w:t>
      </w:r>
      <w:r>
        <w:rPr>
          <w:rFonts w:ascii="Calibri" w:hAnsi="Calibri"/>
        </w:rPr>
        <w:t xml:space="preserve"> technology implementation of MASS</w:t>
      </w:r>
      <w:r w:rsidR="00D53563">
        <w:rPr>
          <w:rFonts w:ascii="Calibri" w:hAnsi="Calibri"/>
        </w:rPr>
        <w:t xml:space="preserve"> Remote Operation</w:t>
      </w:r>
      <w:r w:rsidR="00A87861">
        <w:rPr>
          <w:rFonts w:ascii="Calibri" w:hAnsi="Calibri"/>
        </w:rPr>
        <w:t>s</w:t>
      </w:r>
      <w:r w:rsidR="00D53563">
        <w:rPr>
          <w:rFonts w:ascii="Calibri" w:hAnsi="Calibri"/>
        </w:rPr>
        <w:t xml:space="preserve"> Centres</w:t>
      </w:r>
      <w:r>
        <w:rPr>
          <w:rFonts w:ascii="Calibri" w:hAnsi="Calibri"/>
        </w:rPr>
        <w:t xml:space="preserve"> in Norway.  As Kongsberg is a leading technology solution provider in the area of maritime automation in general and MASS in particular, and as IALA is currently considering guidance and recommendations with regards to</w:t>
      </w:r>
      <w:r w:rsidR="00D53563">
        <w:rPr>
          <w:rFonts w:ascii="Calibri" w:hAnsi="Calibri"/>
        </w:rPr>
        <w:t xml:space="preserve"> MASS</w:t>
      </w:r>
      <w:r>
        <w:rPr>
          <w:rFonts w:ascii="Calibri" w:hAnsi="Calibri"/>
        </w:rPr>
        <w:t xml:space="preserve"> </w:t>
      </w:r>
      <w:r w:rsidR="00D53563">
        <w:rPr>
          <w:rFonts w:ascii="Calibri" w:hAnsi="Calibri"/>
        </w:rPr>
        <w:t xml:space="preserve">and </w:t>
      </w:r>
      <w:r>
        <w:rPr>
          <w:rFonts w:ascii="Calibri" w:hAnsi="Calibri"/>
        </w:rPr>
        <w:t xml:space="preserve">Aids to Navigation, </w:t>
      </w:r>
      <w:r w:rsidR="00197F5A">
        <w:rPr>
          <w:rFonts w:ascii="Calibri" w:hAnsi="Calibri"/>
        </w:rPr>
        <w:t xml:space="preserve">a well-informed understanding of how MASS will be operated </w:t>
      </w:r>
      <w:r w:rsidR="00D53563">
        <w:rPr>
          <w:rFonts w:ascii="Calibri" w:hAnsi="Calibri"/>
        </w:rPr>
        <w:t>is critical.  This input paper is also an opportunity for the wider IALA community to share concerns and ask questions regarding the operation of MASS and the supporting infrastructure.</w:t>
      </w:r>
    </w:p>
    <w:p w14:paraId="34C547E7" w14:textId="77777777" w:rsidR="004209E1" w:rsidRDefault="004209E1" w:rsidP="004209E1">
      <w:pPr>
        <w:pStyle w:val="Heading2"/>
        <w:numPr>
          <w:ilvl w:val="1"/>
          <w:numId w:val="14"/>
        </w:numPr>
      </w:pPr>
      <w:r>
        <w:t>Note on terminology</w:t>
      </w:r>
    </w:p>
    <w:p w14:paraId="23349F05" w14:textId="721C9E7C" w:rsidR="004209E1" w:rsidRPr="007A395D" w:rsidRDefault="004209E1" w:rsidP="00E55927">
      <w:pPr>
        <w:pStyle w:val="BodyText"/>
        <w:rPr>
          <w:rFonts w:ascii="Calibri" w:hAnsi="Calibri"/>
        </w:rPr>
      </w:pPr>
      <w:r>
        <w:rPr>
          <w:rFonts w:ascii="Calibri" w:hAnsi="Calibri"/>
        </w:rPr>
        <w:t xml:space="preserve">The term </w:t>
      </w:r>
      <w:r w:rsidR="00CA3B0F">
        <w:rPr>
          <w:rFonts w:ascii="Calibri" w:hAnsi="Calibri"/>
        </w:rPr>
        <w:t>“</w:t>
      </w:r>
      <w:r>
        <w:rPr>
          <w:rFonts w:ascii="Calibri" w:hAnsi="Calibri"/>
        </w:rPr>
        <w:t>Remote Operations Centre</w:t>
      </w:r>
      <w:r w:rsidR="00CA3B0F">
        <w:rPr>
          <w:rFonts w:ascii="Calibri" w:hAnsi="Calibri"/>
        </w:rPr>
        <w:t>”</w:t>
      </w:r>
      <w:r>
        <w:rPr>
          <w:rFonts w:ascii="Calibri" w:hAnsi="Calibri"/>
        </w:rPr>
        <w:t xml:space="preserve"> or ROC is used throughout this document.  This term is different from “Remote Control Centre,” which was adopted in the ISO 23860 draft document.  Kongsberg prefers the term “Remote Operations Centre” as “Remote Control Centre” is too limiting.  Remote control is a level of autonomy and suggests a human operator is in command of the MASS, albeit from afar.  Furthermore, an RCC precludes operations </w:t>
      </w:r>
      <w:r w:rsidR="00CA3B0F">
        <w:rPr>
          <w:rFonts w:ascii="Calibri" w:hAnsi="Calibri"/>
        </w:rPr>
        <w:t xml:space="preserve">such </w:t>
      </w:r>
      <w:r>
        <w:rPr>
          <w:rFonts w:ascii="Calibri" w:hAnsi="Calibri"/>
        </w:rPr>
        <w:t>as intervening, supervision and monitoring, which are central elements of the ROC concept.</w:t>
      </w:r>
    </w:p>
    <w:p w14:paraId="443F2D2E" w14:textId="77777777" w:rsidR="00A446C9" w:rsidRPr="007A395D" w:rsidRDefault="00A446C9" w:rsidP="00605E43">
      <w:pPr>
        <w:pStyle w:val="Heading1"/>
      </w:pPr>
      <w:r w:rsidRPr="007A395D">
        <w:t>Background</w:t>
      </w:r>
    </w:p>
    <w:p w14:paraId="46B50BDC" w14:textId="77777777" w:rsidR="005B18DE" w:rsidRDefault="005B18DE" w:rsidP="00A446C9">
      <w:pPr>
        <w:pStyle w:val="BodyText"/>
        <w:rPr>
          <w:rFonts w:ascii="Calibri" w:hAnsi="Calibri"/>
        </w:rPr>
      </w:pPr>
      <w:r>
        <w:rPr>
          <w:rFonts w:ascii="Calibri" w:hAnsi="Calibri"/>
        </w:rPr>
        <w:t>This section provides general information about autonomy in maritime operations, the value that autonomous ships can provide, and areas were MASS are currently being tested or implemented.</w:t>
      </w:r>
    </w:p>
    <w:p w14:paraId="2A94E212" w14:textId="779834EA" w:rsidR="00A446C9" w:rsidRDefault="00E465BE" w:rsidP="00A446C9">
      <w:pPr>
        <w:pStyle w:val="BodyText"/>
        <w:rPr>
          <w:rFonts w:ascii="Calibri" w:hAnsi="Calibri"/>
        </w:rPr>
      </w:pPr>
      <w:r>
        <w:rPr>
          <w:rFonts w:ascii="Calibri" w:hAnsi="Calibri"/>
        </w:rPr>
        <w:t xml:space="preserve">Technology for autonomous operation has been used in the maritime sector for over 40 years.  </w:t>
      </w:r>
      <w:r w:rsidR="00BD413A">
        <w:rPr>
          <w:rFonts w:ascii="Calibri" w:hAnsi="Calibri"/>
        </w:rPr>
        <w:t xml:space="preserve">The first instances were </w:t>
      </w:r>
      <w:r>
        <w:rPr>
          <w:rFonts w:ascii="Calibri" w:hAnsi="Calibri"/>
        </w:rPr>
        <w:t>operational Dynamic Positioning (DP) system</w:t>
      </w:r>
      <w:r w:rsidR="00BD413A">
        <w:rPr>
          <w:rFonts w:ascii="Calibri" w:hAnsi="Calibri"/>
        </w:rPr>
        <w:t>s developed by Kongsberg</w:t>
      </w:r>
      <w:r>
        <w:rPr>
          <w:rFonts w:ascii="Calibri" w:hAnsi="Calibri"/>
        </w:rPr>
        <w:t xml:space="preserve"> for offshore </w:t>
      </w:r>
      <w:r>
        <w:rPr>
          <w:rFonts w:ascii="Calibri" w:hAnsi="Calibri"/>
        </w:rPr>
        <w:lastRenderedPageBreak/>
        <w:t>operations, enabling a ship to maintain its position without a human operator’s touch.  Autonomous Underwater Vehicles (AUV) and Unmanned Surface Vessels (USV)</w:t>
      </w:r>
      <w:r w:rsidR="003B13F9">
        <w:rPr>
          <w:rFonts w:ascii="Calibri" w:hAnsi="Calibri"/>
        </w:rPr>
        <w:t xml:space="preserve"> were later added to the Kongsberg autonomy portfolio.  In 2016, the Norwegian Coastal Administration (NCA) designated a large section of the </w:t>
      </w:r>
      <w:proofErr w:type="spellStart"/>
      <w:r w:rsidR="003B13F9">
        <w:rPr>
          <w:rFonts w:ascii="Calibri" w:hAnsi="Calibri"/>
        </w:rPr>
        <w:t>Trondheimsfjord</w:t>
      </w:r>
      <w:proofErr w:type="spellEnd"/>
      <w:r w:rsidR="003B13F9">
        <w:rPr>
          <w:rFonts w:ascii="Calibri" w:hAnsi="Calibri"/>
        </w:rPr>
        <w:t xml:space="preserve"> as a test bed for autonomous shipping, the world’s first, </w:t>
      </w:r>
      <w:r w:rsidR="00BD413A">
        <w:rPr>
          <w:rFonts w:ascii="Calibri" w:hAnsi="Calibri"/>
        </w:rPr>
        <w:t>with</w:t>
      </w:r>
      <w:r w:rsidR="003B13F9">
        <w:rPr>
          <w:rFonts w:ascii="Calibri" w:hAnsi="Calibri"/>
        </w:rPr>
        <w:t xml:space="preserve"> Kongsberg </w:t>
      </w:r>
      <w:r w:rsidR="00BD413A">
        <w:rPr>
          <w:rFonts w:ascii="Calibri" w:hAnsi="Calibri"/>
        </w:rPr>
        <w:t>and other Norwegian technology providers designated as</w:t>
      </w:r>
      <w:r w:rsidR="003B13F9">
        <w:rPr>
          <w:rFonts w:ascii="Calibri" w:hAnsi="Calibri"/>
        </w:rPr>
        <w:t xml:space="preserve"> key stakeholders.  </w:t>
      </w:r>
      <w:r w:rsidR="00310521">
        <w:rPr>
          <w:rFonts w:ascii="Calibri" w:hAnsi="Calibri"/>
        </w:rPr>
        <w:t>As you can see, t</w:t>
      </w:r>
      <w:r w:rsidR="00BD413A">
        <w:rPr>
          <w:rFonts w:ascii="Calibri" w:hAnsi="Calibri"/>
        </w:rPr>
        <w:t xml:space="preserve">he </w:t>
      </w:r>
      <w:r w:rsidR="003B13F9">
        <w:rPr>
          <w:rFonts w:ascii="Calibri" w:hAnsi="Calibri"/>
        </w:rPr>
        <w:t xml:space="preserve">development of MASS </w:t>
      </w:r>
      <w:r w:rsidR="00BD413A">
        <w:rPr>
          <w:rFonts w:ascii="Calibri" w:hAnsi="Calibri"/>
        </w:rPr>
        <w:t xml:space="preserve">in Norway </w:t>
      </w:r>
      <w:r w:rsidR="003B13F9">
        <w:rPr>
          <w:rFonts w:ascii="Calibri" w:hAnsi="Calibri"/>
        </w:rPr>
        <w:t xml:space="preserve">is supported by decades of research and </w:t>
      </w:r>
      <w:r w:rsidR="003726D7">
        <w:rPr>
          <w:rFonts w:ascii="Calibri" w:hAnsi="Calibri"/>
        </w:rPr>
        <w:t>development and</w:t>
      </w:r>
      <w:r w:rsidR="00BD413A">
        <w:rPr>
          <w:rFonts w:ascii="Calibri" w:hAnsi="Calibri"/>
        </w:rPr>
        <w:t xml:space="preserve"> has been </w:t>
      </w:r>
      <w:r w:rsidR="003B13F9">
        <w:rPr>
          <w:rFonts w:ascii="Calibri" w:hAnsi="Calibri"/>
        </w:rPr>
        <w:t>tested under extreme conditions</w:t>
      </w:r>
      <w:r w:rsidR="003726D7">
        <w:rPr>
          <w:rFonts w:ascii="Calibri" w:hAnsi="Calibri"/>
        </w:rPr>
        <w:t xml:space="preserve">, </w:t>
      </w:r>
      <w:r w:rsidR="003B13F9">
        <w:rPr>
          <w:rFonts w:ascii="Calibri" w:hAnsi="Calibri"/>
        </w:rPr>
        <w:t>with the support of the NCA.</w:t>
      </w:r>
      <w:r w:rsidR="00665109">
        <w:rPr>
          <w:rFonts w:ascii="Calibri" w:hAnsi="Calibri"/>
        </w:rPr>
        <w:t xml:space="preserve">  Of late, ROC has advanced more rapidly due to the AUTOSHIP project, an EU funded initiative that aims to demonstrate two autonomous ships during the project period, one for short sea shipping and the other for inland waterways.</w:t>
      </w:r>
    </w:p>
    <w:p w14:paraId="2CB19CA4" w14:textId="1D37D365" w:rsidR="00310521" w:rsidRPr="007A395D" w:rsidRDefault="00310521" w:rsidP="00310521">
      <w:pPr>
        <w:pStyle w:val="Heading2"/>
      </w:pPr>
      <w:r>
        <w:t>What is the value</w:t>
      </w:r>
      <w:r w:rsidR="004F5EA3">
        <w:t xml:space="preserve"> potential</w:t>
      </w:r>
      <w:r>
        <w:t xml:space="preserve"> of MASS?</w:t>
      </w:r>
    </w:p>
    <w:p w14:paraId="34D2F9B9" w14:textId="2DAEEBE3" w:rsidR="00310521" w:rsidRDefault="005A6037" w:rsidP="00310521">
      <w:pPr>
        <w:pStyle w:val="BodyText"/>
        <w:rPr>
          <w:rFonts w:ascii="Calibri" w:hAnsi="Calibri"/>
        </w:rPr>
      </w:pPr>
      <w:r>
        <w:rPr>
          <w:rFonts w:ascii="Calibri" w:hAnsi="Calibri"/>
        </w:rPr>
        <w:t xml:space="preserve">Several ship owners, operators, and technology providers believe </w:t>
      </w:r>
      <w:r w:rsidR="00310521">
        <w:rPr>
          <w:rFonts w:ascii="Calibri" w:hAnsi="Calibri"/>
        </w:rPr>
        <w:t xml:space="preserve">MASS has the potential to bring great value to the maritime community.  </w:t>
      </w:r>
      <w:r>
        <w:rPr>
          <w:rFonts w:ascii="Calibri" w:hAnsi="Calibri"/>
        </w:rPr>
        <w:t xml:space="preserve">They believe </w:t>
      </w:r>
      <w:r w:rsidR="00D92EED">
        <w:rPr>
          <w:rFonts w:ascii="Calibri" w:hAnsi="Calibri"/>
        </w:rPr>
        <w:t xml:space="preserve">MASS is good for business, </w:t>
      </w:r>
      <w:r>
        <w:rPr>
          <w:rFonts w:ascii="Calibri" w:hAnsi="Calibri"/>
        </w:rPr>
        <w:t xml:space="preserve">that autonomous operations will </w:t>
      </w:r>
      <w:r w:rsidR="00D92EED">
        <w:rPr>
          <w:rFonts w:ascii="Calibri" w:hAnsi="Calibri"/>
        </w:rPr>
        <w:t xml:space="preserve">improve safety, reduce OPEX and risk, and advance sustainability within the maritime sector.  </w:t>
      </w:r>
      <w:r w:rsidR="002A2A2F">
        <w:rPr>
          <w:rFonts w:ascii="Calibri" w:hAnsi="Calibri"/>
        </w:rPr>
        <w:t>MASS will bring</w:t>
      </w:r>
      <w:r w:rsidR="00310521">
        <w:rPr>
          <w:rFonts w:ascii="Calibri" w:hAnsi="Calibri"/>
        </w:rPr>
        <w:t xml:space="preserve"> business opportunities to increase revenue and recruit more talent, as MASS is considered an attractive </w:t>
      </w:r>
      <w:r w:rsidR="002A2A2F">
        <w:rPr>
          <w:rFonts w:ascii="Calibri" w:hAnsi="Calibri"/>
        </w:rPr>
        <w:t xml:space="preserve">and growing </w:t>
      </w:r>
      <w:r w:rsidR="00310521">
        <w:rPr>
          <w:rFonts w:ascii="Calibri" w:hAnsi="Calibri"/>
        </w:rPr>
        <w:t>area</w:t>
      </w:r>
      <w:r w:rsidR="002A2A2F">
        <w:rPr>
          <w:rFonts w:ascii="Calibri" w:hAnsi="Calibri"/>
        </w:rPr>
        <w:t xml:space="preserve"> for technology providers, </w:t>
      </w:r>
      <w:proofErr w:type="gramStart"/>
      <w:r w:rsidR="002A2A2F">
        <w:rPr>
          <w:rFonts w:ascii="Calibri" w:hAnsi="Calibri"/>
        </w:rPr>
        <w:t>entrepreneurs</w:t>
      </w:r>
      <w:proofErr w:type="gramEnd"/>
      <w:r w:rsidR="002A2A2F">
        <w:rPr>
          <w:rFonts w:ascii="Calibri" w:hAnsi="Calibri"/>
        </w:rPr>
        <w:t xml:space="preserve"> and innovators</w:t>
      </w:r>
      <w:r w:rsidR="00310521">
        <w:rPr>
          <w:rFonts w:ascii="Calibri" w:hAnsi="Calibri"/>
        </w:rPr>
        <w:t>.  Safety can be improved by removing humans from the dangerous working environment of ships, as well as reducing human error through automation.  With regards to costs, OPEX can be reduced</w:t>
      </w:r>
      <w:r>
        <w:rPr>
          <w:rFonts w:ascii="Calibri" w:hAnsi="Calibri"/>
        </w:rPr>
        <w:t xml:space="preserve"> by decreasing the number of shifts required for the bridge team.  The </w:t>
      </w:r>
      <w:r w:rsidR="00310521">
        <w:rPr>
          <w:rFonts w:ascii="Calibri" w:hAnsi="Calibri"/>
        </w:rPr>
        <w:t>cost of newbuild ships</w:t>
      </w:r>
      <w:r>
        <w:rPr>
          <w:rFonts w:ascii="Calibri" w:hAnsi="Calibri"/>
        </w:rPr>
        <w:t xml:space="preserve"> can also be reduced as less space will be required to accommodate the crew</w:t>
      </w:r>
      <w:r w:rsidR="00310521">
        <w:rPr>
          <w:rFonts w:ascii="Calibri" w:hAnsi="Calibri"/>
        </w:rPr>
        <w:t xml:space="preserve">.  Risk </w:t>
      </w:r>
      <w:r w:rsidR="002A2A2F">
        <w:rPr>
          <w:rFonts w:ascii="Calibri" w:hAnsi="Calibri"/>
        </w:rPr>
        <w:t>will likely be</w:t>
      </w:r>
      <w:r w:rsidR="00310521">
        <w:rPr>
          <w:rFonts w:ascii="Calibri" w:hAnsi="Calibri"/>
        </w:rPr>
        <w:t xml:space="preserve"> reduced due to </w:t>
      </w:r>
      <w:r w:rsidR="002A2A2F">
        <w:rPr>
          <w:rFonts w:ascii="Calibri" w:hAnsi="Calibri"/>
        </w:rPr>
        <w:t xml:space="preserve">improved </w:t>
      </w:r>
      <w:r w:rsidR="00310521">
        <w:rPr>
          <w:rFonts w:ascii="Calibri" w:hAnsi="Calibri"/>
        </w:rPr>
        <w:t xml:space="preserve">transparency, uninterrupted operations, and onshore off-peak time operations.  Finally, sustainability is </w:t>
      </w:r>
      <w:r w:rsidR="00D92EED">
        <w:rPr>
          <w:rFonts w:ascii="Calibri" w:hAnsi="Calibri"/>
        </w:rPr>
        <w:t>enhanced</w:t>
      </w:r>
      <w:r w:rsidR="00310521">
        <w:rPr>
          <w:rFonts w:ascii="Calibri" w:hAnsi="Calibri"/>
        </w:rPr>
        <w:t xml:space="preserve"> as helicopter and boat travel for crew change is eliminated or </w:t>
      </w:r>
      <w:r w:rsidR="002A2A2F">
        <w:rPr>
          <w:rFonts w:ascii="Calibri" w:hAnsi="Calibri"/>
        </w:rPr>
        <w:t>significantly scaled back</w:t>
      </w:r>
      <w:r w:rsidR="00310521">
        <w:rPr>
          <w:rFonts w:ascii="Calibri" w:hAnsi="Calibri"/>
        </w:rPr>
        <w:t xml:space="preserve">.  </w:t>
      </w:r>
      <w:r w:rsidR="00D92EED">
        <w:rPr>
          <w:rFonts w:ascii="Calibri" w:hAnsi="Calibri"/>
        </w:rPr>
        <w:t xml:space="preserve">In addition, </w:t>
      </w:r>
      <w:proofErr w:type="gramStart"/>
      <w:r w:rsidR="00D92EED">
        <w:rPr>
          <w:rFonts w:ascii="Calibri" w:hAnsi="Calibri"/>
        </w:rPr>
        <w:t>e</w:t>
      </w:r>
      <w:r w:rsidR="00310521">
        <w:rPr>
          <w:rFonts w:ascii="Calibri" w:hAnsi="Calibri"/>
        </w:rPr>
        <w:t>nergy</w:t>
      </w:r>
      <w:proofErr w:type="gramEnd"/>
      <w:r w:rsidR="00310521">
        <w:rPr>
          <w:rFonts w:ascii="Calibri" w:hAnsi="Calibri"/>
        </w:rPr>
        <w:t xml:space="preserve"> and fuel consumption, as well as emissions will all be monitored onshore, thereby making operations more sustainable</w:t>
      </w:r>
      <w:r w:rsidR="00993A7B">
        <w:rPr>
          <w:rFonts w:ascii="Calibri" w:hAnsi="Calibri"/>
        </w:rPr>
        <w:t>, as action will be taken to improve vessel performance due to monitoring</w:t>
      </w:r>
      <w:r w:rsidR="00310521">
        <w:rPr>
          <w:rFonts w:ascii="Calibri" w:hAnsi="Calibri"/>
        </w:rPr>
        <w:t>.</w:t>
      </w:r>
      <w:r w:rsidR="00D92EED">
        <w:rPr>
          <w:rFonts w:ascii="Calibri" w:hAnsi="Calibri"/>
        </w:rPr>
        <w:t xml:space="preserve"> </w:t>
      </w:r>
      <w:r>
        <w:rPr>
          <w:rFonts w:ascii="Calibri" w:hAnsi="Calibri"/>
        </w:rPr>
        <w:t>Un-crewed</w:t>
      </w:r>
      <w:r w:rsidR="009E32B4">
        <w:rPr>
          <w:rFonts w:ascii="Calibri" w:hAnsi="Calibri"/>
        </w:rPr>
        <w:t xml:space="preserve"> vessels can also </w:t>
      </w:r>
      <w:r w:rsidR="002F4F0A">
        <w:rPr>
          <w:rFonts w:ascii="Calibri" w:hAnsi="Calibri"/>
        </w:rPr>
        <w:t xml:space="preserve">adopt ultra-low speed </w:t>
      </w:r>
      <w:r w:rsidR="009D43EE">
        <w:rPr>
          <w:rFonts w:ascii="Calibri" w:hAnsi="Calibri"/>
        </w:rPr>
        <w:t>and</w:t>
      </w:r>
      <w:r w:rsidR="002A2A2F">
        <w:rPr>
          <w:rFonts w:ascii="Calibri" w:hAnsi="Calibri"/>
        </w:rPr>
        <w:t xml:space="preserve">, to a larger </w:t>
      </w:r>
      <w:proofErr w:type="gramStart"/>
      <w:r w:rsidR="002A2A2F">
        <w:rPr>
          <w:rFonts w:ascii="Calibri" w:hAnsi="Calibri"/>
        </w:rPr>
        <w:t xml:space="preserve">extent, </w:t>
      </w:r>
      <w:r w:rsidR="009D43EE">
        <w:rPr>
          <w:rFonts w:ascii="Calibri" w:hAnsi="Calibri"/>
        </w:rPr>
        <w:t xml:space="preserve"> be</w:t>
      </w:r>
      <w:proofErr w:type="gramEnd"/>
      <w:r w:rsidR="009D43EE">
        <w:rPr>
          <w:rFonts w:ascii="Calibri" w:hAnsi="Calibri"/>
        </w:rPr>
        <w:t xml:space="preserve"> </w:t>
      </w:r>
      <w:r w:rsidR="00320D18">
        <w:rPr>
          <w:rFonts w:ascii="Calibri" w:hAnsi="Calibri"/>
        </w:rPr>
        <w:t xml:space="preserve">economically feasible in smaller </w:t>
      </w:r>
      <w:r w:rsidR="002A2A2F">
        <w:rPr>
          <w:rFonts w:ascii="Calibri" w:hAnsi="Calibri"/>
        </w:rPr>
        <w:t>sizes than</w:t>
      </w:r>
      <w:r w:rsidR="00F938A4">
        <w:rPr>
          <w:rFonts w:ascii="Calibri" w:hAnsi="Calibri"/>
        </w:rPr>
        <w:t xml:space="preserve"> </w:t>
      </w:r>
      <w:r w:rsidR="002A2A2F">
        <w:rPr>
          <w:rFonts w:ascii="Calibri" w:hAnsi="Calibri"/>
        </w:rPr>
        <w:t xml:space="preserve">crewed </w:t>
      </w:r>
      <w:r w:rsidR="00F938A4">
        <w:rPr>
          <w:rFonts w:ascii="Calibri" w:hAnsi="Calibri"/>
        </w:rPr>
        <w:t>vessels, as they are n</w:t>
      </w:r>
      <w:r w:rsidR="00FF3C59">
        <w:rPr>
          <w:rFonts w:ascii="Calibri" w:hAnsi="Calibri"/>
        </w:rPr>
        <w:t>either</w:t>
      </w:r>
      <w:r w:rsidR="00F938A4">
        <w:rPr>
          <w:rFonts w:ascii="Calibri" w:hAnsi="Calibri"/>
        </w:rPr>
        <w:t xml:space="preserve"> bound by crew change schedules </w:t>
      </w:r>
      <w:r w:rsidR="009D43EE">
        <w:rPr>
          <w:rFonts w:ascii="Calibri" w:hAnsi="Calibri"/>
        </w:rPr>
        <w:t xml:space="preserve">nor </w:t>
      </w:r>
      <w:r w:rsidR="009501B8">
        <w:rPr>
          <w:rFonts w:ascii="Calibri" w:hAnsi="Calibri"/>
        </w:rPr>
        <w:t>are restricted by</w:t>
      </w:r>
      <w:r w:rsidR="009D43EE">
        <w:rPr>
          <w:rFonts w:ascii="Calibri" w:hAnsi="Calibri"/>
        </w:rPr>
        <w:t xml:space="preserve"> </w:t>
      </w:r>
      <w:r w:rsidR="00974943">
        <w:rPr>
          <w:rFonts w:ascii="Calibri" w:hAnsi="Calibri"/>
        </w:rPr>
        <w:t>crew cost</w:t>
      </w:r>
      <w:r w:rsidR="009D43EE">
        <w:rPr>
          <w:rFonts w:ascii="Calibri" w:hAnsi="Calibri"/>
        </w:rPr>
        <w:t xml:space="preserve"> per hour onboard</w:t>
      </w:r>
      <w:r w:rsidR="009501B8">
        <w:rPr>
          <w:rFonts w:ascii="Calibri" w:hAnsi="Calibri"/>
        </w:rPr>
        <w:t xml:space="preserve"> as a design </w:t>
      </w:r>
      <w:r w:rsidR="00467EE3">
        <w:rPr>
          <w:rFonts w:ascii="Calibri" w:hAnsi="Calibri"/>
        </w:rPr>
        <w:t>criterion</w:t>
      </w:r>
      <w:r w:rsidR="00FF3C59">
        <w:rPr>
          <w:rFonts w:ascii="Calibri" w:hAnsi="Calibri"/>
        </w:rPr>
        <w:t>.</w:t>
      </w:r>
      <w:r w:rsidR="00467EE3">
        <w:rPr>
          <w:rFonts w:ascii="Calibri" w:hAnsi="Calibri"/>
        </w:rPr>
        <w:t xml:space="preserve"> </w:t>
      </w:r>
      <w:r w:rsidR="00FF3C59">
        <w:rPr>
          <w:rFonts w:ascii="Calibri" w:hAnsi="Calibri"/>
        </w:rPr>
        <w:t xml:space="preserve"> </w:t>
      </w:r>
      <w:r w:rsidR="00993A7B">
        <w:rPr>
          <w:rFonts w:ascii="Calibri" w:hAnsi="Calibri"/>
        </w:rPr>
        <w:t xml:space="preserve">This suggests that </w:t>
      </w:r>
      <w:r w:rsidR="002A2A2F">
        <w:rPr>
          <w:rFonts w:ascii="Calibri" w:hAnsi="Calibri"/>
        </w:rPr>
        <w:t xml:space="preserve">MASS might well speed up the realization of </w:t>
      </w:r>
      <w:r w:rsidR="00467EE3">
        <w:rPr>
          <w:rFonts w:ascii="Calibri" w:hAnsi="Calibri"/>
        </w:rPr>
        <w:t>fully electric propulsion</w:t>
      </w:r>
      <w:r w:rsidR="00EF510E">
        <w:rPr>
          <w:rFonts w:ascii="Calibri" w:hAnsi="Calibri"/>
        </w:rPr>
        <w:t xml:space="preserve"> and zero emissions</w:t>
      </w:r>
      <w:r w:rsidR="002A2A2F">
        <w:rPr>
          <w:rFonts w:ascii="Calibri" w:hAnsi="Calibri"/>
        </w:rPr>
        <w:t>, as this</w:t>
      </w:r>
      <w:r w:rsidR="00467EE3">
        <w:rPr>
          <w:rFonts w:ascii="Calibri" w:hAnsi="Calibri"/>
        </w:rPr>
        <w:t xml:space="preserve"> </w:t>
      </w:r>
      <w:r w:rsidR="009E166F">
        <w:rPr>
          <w:rFonts w:ascii="Calibri" w:hAnsi="Calibri"/>
        </w:rPr>
        <w:t xml:space="preserve">is </w:t>
      </w:r>
      <w:r w:rsidR="002A2A2F">
        <w:rPr>
          <w:rFonts w:ascii="Calibri" w:hAnsi="Calibri"/>
        </w:rPr>
        <w:t xml:space="preserve">likely </w:t>
      </w:r>
      <w:proofErr w:type="gramStart"/>
      <w:r w:rsidR="00EF510E">
        <w:rPr>
          <w:rFonts w:ascii="Calibri" w:hAnsi="Calibri"/>
        </w:rPr>
        <w:t xml:space="preserve">more </w:t>
      </w:r>
      <w:r w:rsidR="00993A7B">
        <w:rPr>
          <w:rFonts w:ascii="Calibri" w:hAnsi="Calibri"/>
        </w:rPr>
        <w:t>easy</w:t>
      </w:r>
      <w:proofErr w:type="gramEnd"/>
      <w:r w:rsidR="00993A7B">
        <w:rPr>
          <w:rFonts w:ascii="Calibri" w:hAnsi="Calibri"/>
        </w:rPr>
        <w:t xml:space="preserve"> </w:t>
      </w:r>
      <w:r w:rsidR="002A2A2F">
        <w:rPr>
          <w:rFonts w:ascii="Calibri" w:hAnsi="Calibri"/>
        </w:rPr>
        <w:t xml:space="preserve">to </w:t>
      </w:r>
      <w:r w:rsidR="00993A7B">
        <w:rPr>
          <w:rFonts w:ascii="Calibri" w:hAnsi="Calibri"/>
        </w:rPr>
        <w:t xml:space="preserve">obtain </w:t>
      </w:r>
      <w:r w:rsidR="00A03385">
        <w:rPr>
          <w:rFonts w:ascii="Calibri" w:hAnsi="Calibri"/>
        </w:rPr>
        <w:t xml:space="preserve">for </w:t>
      </w:r>
      <w:r w:rsidR="00CA3B0F">
        <w:rPr>
          <w:rFonts w:ascii="Calibri" w:hAnsi="Calibri"/>
        </w:rPr>
        <w:t xml:space="preserve">un-crewed </w:t>
      </w:r>
      <w:r w:rsidR="00A03385">
        <w:rPr>
          <w:rFonts w:ascii="Calibri" w:hAnsi="Calibri"/>
        </w:rPr>
        <w:t xml:space="preserve">vessels than for </w:t>
      </w:r>
      <w:r w:rsidR="00CA3B0F">
        <w:rPr>
          <w:rFonts w:ascii="Calibri" w:hAnsi="Calibri"/>
        </w:rPr>
        <w:t xml:space="preserve">crewed </w:t>
      </w:r>
      <w:r w:rsidR="00A03385">
        <w:rPr>
          <w:rFonts w:ascii="Calibri" w:hAnsi="Calibri"/>
        </w:rPr>
        <w:t>vessels.</w:t>
      </w:r>
      <w:r w:rsidR="009E166F">
        <w:rPr>
          <w:rFonts w:ascii="Calibri" w:hAnsi="Calibri"/>
        </w:rPr>
        <w:t xml:space="preserve"> </w:t>
      </w:r>
      <w:r w:rsidR="00467EE3">
        <w:rPr>
          <w:rFonts w:ascii="Calibri" w:hAnsi="Calibri"/>
        </w:rPr>
        <w:t xml:space="preserve"> </w:t>
      </w:r>
      <w:r w:rsidR="00D92EED">
        <w:rPr>
          <w:rFonts w:ascii="Calibri" w:hAnsi="Calibri"/>
        </w:rPr>
        <w:t xml:space="preserve"> </w:t>
      </w:r>
      <w:r w:rsidR="00103A0C">
        <w:rPr>
          <w:rFonts w:ascii="Calibri" w:hAnsi="Calibri"/>
        </w:rPr>
        <w:t xml:space="preserve">In summary, </w:t>
      </w:r>
      <w:r w:rsidR="00D92EED">
        <w:rPr>
          <w:rFonts w:ascii="Calibri" w:hAnsi="Calibri"/>
        </w:rPr>
        <w:t>MASS has great value potential.</w:t>
      </w:r>
    </w:p>
    <w:p w14:paraId="1CC30640" w14:textId="77777777" w:rsidR="00310521" w:rsidRDefault="00310521" w:rsidP="00310521">
      <w:pPr>
        <w:pStyle w:val="Heading2"/>
      </w:pPr>
      <w:r>
        <w:t>Maritime Segments for MASS</w:t>
      </w:r>
    </w:p>
    <w:p w14:paraId="00D38924" w14:textId="77777777" w:rsidR="00310521" w:rsidRDefault="00310521" w:rsidP="00310521">
      <w:pPr>
        <w:pStyle w:val="List1"/>
        <w:numPr>
          <w:ilvl w:val="0"/>
          <w:numId w:val="0"/>
        </w:numPr>
        <w:rPr>
          <w:rFonts w:ascii="Calibri" w:hAnsi="Calibri"/>
        </w:rPr>
      </w:pPr>
      <w:r>
        <w:rPr>
          <w:rFonts w:ascii="Calibri" w:hAnsi="Calibri"/>
        </w:rPr>
        <w:t>Several maritime segments have already adopted some form of autonomous operations while others are considered strong contenders for future implementation.</w:t>
      </w:r>
    </w:p>
    <w:p w14:paraId="4E40CCEB" w14:textId="77777777" w:rsidR="00310521" w:rsidRDefault="00310521" w:rsidP="00310521">
      <w:pPr>
        <w:pStyle w:val="List1"/>
        <w:numPr>
          <w:ilvl w:val="0"/>
          <w:numId w:val="45"/>
        </w:numPr>
        <w:rPr>
          <w:rFonts w:ascii="Calibri" w:hAnsi="Calibri"/>
        </w:rPr>
      </w:pPr>
      <w:r>
        <w:rPr>
          <w:rFonts w:ascii="Calibri" w:hAnsi="Calibri"/>
        </w:rPr>
        <w:t xml:space="preserve">Tugs:  an early adopter, can be directly controlled from a ROC.  </w:t>
      </w:r>
    </w:p>
    <w:p w14:paraId="27023EF9" w14:textId="77777777" w:rsidR="00310521" w:rsidRDefault="00310521" w:rsidP="00310521">
      <w:pPr>
        <w:pStyle w:val="List1"/>
        <w:numPr>
          <w:ilvl w:val="0"/>
          <w:numId w:val="0"/>
        </w:numPr>
        <w:ind w:left="720"/>
        <w:rPr>
          <w:rFonts w:ascii="Calibri" w:hAnsi="Calibri"/>
        </w:rPr>
      </w:pPr>
      <w:r>
        <w:rPr>
          <w:rFonts w:ascii="Calibri" w:hAnsi="Calibri"/>
        </w:rPr>
        <w:t>RECOTUG – continuation of the RRCM/Svitzer project started in 2017</w:t>
      </w:r>
      <w:r w:rsidR="00F908EB">
        <w:rPr>
          <w:rFonts w:ascii="Calibri" w:hAnsi="Calibri"/>
        </w:rPr>
        <w:t>.</w:t>
      </w:r>
    </w:p>
    <w:p w14:paraId="1C368F1B" w14:textId="0047D2A9" w:rsidR="00310521" w:rsidRDefault="00310521" w:rsidP="00310521">
      <w:pPr>
        <w:pStyle w:val="List1"/>
        <w:numPr>
          <w:ilvl w:val="0"/>
          <w:numId w:val="45"/>
        </w:numPr>
        <w:rPr>
          <w:rFonts w:ascii="Calibri" w:hAnsi="Calibri"/>
        </w:rPr>
      </w:pPr>
      <w:r>
        <w:rPr>
          <w:rFonts w:ascii="Calibri" w:hAnsi="Calibri"/>
        </w:rPr>
        <w:t xml:space="preserve">Short Sea Shipping:  Monitoring, </w:t>
      </w:r>
      <w:r w:rsidR="00624A56">
        <w:rPr>
          <w:rFonts w:ascii="Calibri" w:hAnsi="Calibri"/>
        </w:rPr>
        <w:t>supervision,</w:t>
      </w:r>
      <w:r>
        <w:rPr>
          <w:rFonts w:ascii="Calibri" w:hAnsi="Calibri"/>
        </w:rPr>
        <w:t xml:space="preserve"> and intervention, with </w:t>
      </w:r>
      <w:proofErr w:type="spellStart"/>
      <w:r>
        <w:rPr>
          <w:rFonts w:ascii="Calibri" w:hAnsi="Calibri"/>
        </w:rPr>
        <w:t>Massterly</w:t>
      </w:r>
      <w:proofErr w:type="spellEnd"/>
      <w:r>
        <w:rPr>
          <w:rFonts w:ascii="Calibri" w:hAnsi="Calibri"/>
        </w:rPr>
        <w:t xml:space="preserve"> as operational partner</w:t>
      </w:r>
    </w:p>
    <w:p w14:paraId="741CBE92" w14:textId="68717B78" w:rsidR="00310521" w:rsidRDefault="00310521" w:rsidP="0041554D">
      <w:pPr>
        <w:pStyle w:val="List1"/>
        <w:numPr>
          <w:ilvl w:val="0"/>
          <w:numId w:val="45"/>
        </w:numPr>
        <w:jc w:val="left"/>
        <w:rPr>
          <w:rFonts w:ascii="Calibri" w:hAnsi="Calibri"/>
        </w:rPr>
      </w:pPr>
      <w:r>
        <w:rPr>
          <w:rFonts w:ascii="Calibri" w:hAnsi="Calibri"/>
        </w:rPr>
        <w:t>YARA Birk</w:t>
      </w:r>
      <w:r w:rsidR="00506925">
        <w:rPr>
          <w:rFonts w:ascii="Calibri" w:hAnsi="Calibri"/>
        </w:rPr>
        <w:t>e</w:t>
      </w:r>
      <w:r>
        <w:rPr>
          <w:rFonts w:ascii="Calibri" w:hAnsi="Calibri"/>
        </w:rPr>
        <w:t xml:space="preserve">land &amp; ASKO </w:t>
      </w:r>
      <w:r w:rsidR="00506925">
        <w:rPr>
          <w:rFonts w:ascii="Calibri" w:hAnsi="Calibri"/>
        </w:rPr>
        <w:t>vessels</w:t>
      </w:r>
      <w:r>
        <w:rPr>
          <w:rFonts w:ascii="Calibri" w:hAnsi="Calibri"/>
        </w:rPr>
        <w:t xml:space="preserve">:  Mission-specific, short-journey </w:t>
      </w:r>
      <w:r w:rsidR="00A96CB5">
        <w:rPr>
          <w:rFonts w:ascii="Calibri" w:hAnsi="Calibri"/>
        </w:rPr>
        <w:t xml:space="preserve">cargo </w:t>
      </w:r>
      <w:r>
        <w:rPr>
          <w:rFonts w:ascii="Calibri" w:hAnsi="Calibri"/>
        </w:rPr>
        <w:t>vessels</w:t>
      </w:r>
      <w:r w:rsidR="00A96CB5">
        <w:rPr>
          <w:rFonts w:ascii="Calibri" w:hAnsi="Calibri"/>
        </w:rPr>
        <w:t xml:space="preserve"> that </w:t>
      </w:r>
      <w:r w:rsidR="005E06F1">
        <w:rPr>
          <w:rFonts w:ascii="Calibri" w:hAnsi="Calibri"/>
        </w:rPr>
        <w:t>will</w:t>
      </w:r>
      <w:r w:rsidR="00A96CB5">
        <w:rPr>
          <w:rFonts w:ascii="Calibri" w:hAnsi="Calibri"/>
        </w:rPr>
        <w:t xml:space="preserve"> be un</w:t>
      </w:r>
      <w:r w:rsidR="009D629F">
        <w:rPr>
          <w:rFonts w:ascii="Calibri" w:hAnsi="Calibri"/>
        </w:rPr>
        <w:t>-crewed</w:t>
      </w:r>
      <w:r w:rsidR="00506925">
        <w:rPr>
          <w:rFonts w:ascii="Calibri" w:hAnsi="Calibri"/>
        </w:rPr>
        <w:t>.</w:t>
      </w:r>
    </w:p>
    <w:p w14:paraId="0DC7D6FC" w14:textId="078123D2" w:rsidR="00310521" w:rsidRDefault="00310521" w:rsidP="00310521">
      <w:pPr>
        <w:pStyle w:val="List1"/>
        <w:numPr>
          <w:ilvl w:val="0"/>
          <w:numId w:val="45"/>
        </w:numPr>
        <w:rPr>
          <w:rFonts w:ascii="Calibri" w:hAnsi="Calibri"/>
        </w:rPr>
      </w:pPr>
      <w:r>
        <w:rPr>
          <w:rFonts w:ascii="Calibri" w:hAnsi="Calibri"/>
        </w:rPr>
        <w:t>Ferries:  another early adopter, ferries will be monitored as well as directly controlled.</w:t>
      </w:r>
      <w:r w:rsidR="00506925">
        <w:rPr>
          <w:rFonts w:ascii="Calibri" w:hAnsi="Calibri"/>
        </w:rPr>
        <w:t xml:space="preserve"> Ferries are </w:t>
      </w:r>
      <w:r w:rsidR="005E06F1">
        <w:rPr>
          <w:rFonts w:ascii="Calibri" w:hAnsi="Calibri"/>
        </w:rPr>
        <w:t>n</w:t>
      </w:r>
      <w:r w:rsidR="00A96CB5">
        <w:rPr>
          <w:rFonts w:ascii="Calibri" w:hAnsi="Calibri"/>
        </w:rPr>
        <w:t>ot likely to be un</w:t>
      </w:r>
      <w:r w:rsidR="009D629F">
        <w:rPr>
          <w:rFonts w:ascii="Calibri" w:hAnsi="Calibri"/>
        </w:rPr>
        <w:t>-crewed</w:t>
      </w:r>
      <w:r w:rsidR="00A96CB5">
        <w:rPr>
          <w:rFonts w:ascii="Calibri" w:hAnsi="Calibri"/>
        </w:rPr>
        <w:t xml:space="preserve"> </w:t>
      </w:r>
      <w:r w:rsidR="00C07067">
        <w:rPr>
          <w:rFonts w:ascii="Calibri" w:hAnsi="Calibri"/>
        </w:rPr>
        <w:t>w</w:t>
      </w:r>
      <w:r w:rsidR="005E06F1">
        <w:rPr>
          <w:rFonts w:ascii="Calibri" w:hAnsi="Calibri"/>
        </w:rPr>
        <w:t>hile</w:t>
      </w:r>
      <w:r w:rsidR="00A96CB5">
        <w:rPr>
          <w:rFonts w:ascii="Calibri" w:hAnsi="Calibri"/>
        </w:rPr>
        <w:t xml:space="preserve"> passengers are onboard</w:t>
      </w:r>
      <w:r w:rsidR="00C07067">
        <w:rPr>
          <w:rFonts w:ascii="Calibri" w:hAnsi="Calibri"/>
        </w:rPr>
        <w:t xml:space="preserve"> du</w:t>
      </w:r>
      <w:r w:rsidR="005E06F1">
        <w:rPr>
          <w:rFonts w:ascii="Calibri" w:hAnsi="Calibri"/>
        </w:rPr>
        <w:t>e</w:t>
      </w:r>
      <w:r w:rsidR="00C07067">
        <w:rPr>
          <w:rFonts w:ascii="Calibri" w:hAnsi="Calibri"/>
        </w:rPr>
        <w:t xml:space="preserve"> to emergency and evacuation requirements</w:t>
      </w:r>
      <w:r w:rsidR="00506925">
        <w:rPr>
          <w:rFonts w:ascii="Calibri" w:hAnsi="Calibri"/>
        </w:rPr>
        <w:t xml:space="preserve">, but </w:t>
      </w:r>
      <w:r w:rsidR="005E06F1">
        <w:rPr>
          <w:rFonts w:ascii="Calibri" w:hAnsi="Calibri"/>
        </w:rPr>
        <w:t>the crew roles may change (</w:t>
      </w:r>
      <w:proofErr w:type="gramStart"/>
      <w:r w:rsidR="005E06F1">
        <w:rPr>
          <w:rFonts w:ascii="Calibri" w:hAnsi="Calibri"/>
        </w:rPr>
        <w:t>i.e.</w:t>
      </w:r>
      <w:proofErr w:type="gramEnd"/>
      <w:r w:rsidR="005E06F1">
        <w:rPr>
          <w:rFonts w:ascii="Calibri" w:hAnsi="Calibri"/>
        </w:rPr>
        <w:t xml:space="preserve"> from ferry captain to ferry host.)</w:t>
      </w:r>
    </w:p>
    <w:p w14:paraId="468F4369" w14:textId="77777777" w:rsidR="00310521" w:rsidRDefault="00310521" w:rsidP="00310521">
      <w:pPr>
        <w:pStyle w:val="List1"/>
        <w:numPr>
          <w:ilvl w:val="0"/>
          <w:numId w:val="45"/>
        </w:numPr>
        <w:rPr>
          <w:rFonts w:ascii="Calibri" w:hAnsi="Calibri"/>
        </w:rPr>
      </w:pPr>
      <w:r>
        <w:rPr>
          <w:rFonts w:ascii="Calibri" w:hAnsi="Calibri"/>
        </w:rPr>
        <w:t>Offshore</w:t>
      </w:r>
      <w:r w:rsidR="008D16B8">
        <w:rPr>
          <w:rFonts w:ascii="Calibri" w:hAnsi="Calibri"/>
        </w:rPr>
        <w:t xml:space="preserve"> &amp; Others</w:t>
      </w:r>
      <w:r>
        <w:rPr>
          <w:rFonts w:ascii="Calibri" w:hAnsi="Calibri"/>
        </w:rPr>
        <w:t xml:space="preserve">:  </w:t>
      </w:r>
      <w:r w:rsidR="008D16B8">
        <w:rPr>
          <w:rFonts w:ascii="Calibri" w:hAnsi="Calibri"/>
        </w:rPr>
        <w:t>Monitoring and support levels of interaction for o</w:t>
      </w:r>
      <w:r>
        <w:rPr>
          <w:rFonts w:ascii="Calibri" w:hAnsi="Calibri"/>
        </w:rPr>
        <w:t>ffshore operations of MASS</w:t>
      </w:r>
      <w:r w:rsidR="008D16B8">
        <w:rPr>
          <w:rFonts w:ascii="Calibri" w:hAnsi="Calibri"/>
        </w:rPr>
        <w:t>, including special operations and LNG</w:t>
      </w:r>
      <w:r w:rsidR="005E06F1">
        <w:rPr>
          <w:rFonts w:ascii="Calibri" w:hAnsi="Calibri"/>
        </w:rPr>
        <w:t>.</w:t>
      </w:r>
    </w:p>
    <w:p w14:paraId="0119E006" w14:textId="77777777" w:rsidR="00A446C9" w:rsidRPr="007A395D" w:rsidRDefault="00E85A89" w:rsidP="00605E43">
      <w:pPr>
        <w:pStyle w:val="Heading1"/>
      </w:pPr>
      <w:r>
        <w:t>Remote Operations Centres</w:t>
      </w:r>
    </w:p>
    <w:p w14:paraId="58B40797" w14:textId="77777777" w:rsidR="005B18DE" w:rsidRPr="007A395D" w:rsidRDefault="005B18DE" w:rsidP="005B18DE">
      <w:pPr>
        <w:pStyle w:val="BodyText"/>
        <w:rPr>
          <w:rFonts w:ascii="Calibri" w:hAnsi="Calibri"/>
        </w:rPr>
      </w:pPr>
      <w:r>
        <w:rPr>
          <w:rFonts w:ascii="Calibri" w:hAnsi="Calibri"/>
        </w:rPr>
        <w:t>This section describes the composition of a ROC and some of the operational concepts.</w:t>
      </w:r>
    </w:p>
    <w:p w14:paraId="0D941BA7" w14:textId="4430415E" w:rsidR="00312FCA" w:rsidRDefault="00D92EED" w:rsidP="00A446C9">
      <w:pPr>
        <w:pStyle w:val="BodyText"/>
        <w:rPr>
          <w:rFonts w:ascii="Calibri" w:hAnsi="Calibri"/>
        </w:rPr>
      </w:pPr>
      <w:r>
        <w:rPr>
          <w:rFonts w:ascii="Calibri" w:hAnsi="Calibri"/>
        </w:rPr>
        <w:t xml:space="preserve">In the concept developed by Kongsberg, all MASS are connected to and monitored from a </w:t>
      </w:r>
      <w:r w:rsidR="00364C79">
        <w:rPr>
          <w:rFonts w:ascii="Calibri" w:hAnsi="Calibri"/>
        </w:rPr>
        <w:t>Remote Operations Centre</w:t>
      </w:r>
      <w:r>
        <w:rPr>
          <w:rFonts w:ascii="Calibri" w:hAnsi="Calibri"/>
        </w:rPr>
        <w:t xml:space="preserve"> (ROC)</w:t>
      </w:r>
      <w:r w:rsidR="005B18DE">
        <w:rPr>
          <w:rFonts w:ascii="Calibri" w:hAnsi="Calibri"/>
        </w:rPr>
        <w:t xml:space="preserve">.  The ROC </w:t>
      </w:r>
      <w:r w:rsidR="00364C79">
        <w:rPr>
          <w:rFonts w:ascii="Calibri" w:hAnsi="Calibri"/>
        </w:rPr>
        <w:t xml:space="preserve">for MASS is a well-developed concept.  </w:t>
      </w:r>
      <w:r w:rsidR="00310521">
        <w:rPr>
          <w:rFonts w:ascii="Calibri" w:hAnsi="Calibri"/>
        </w:rPr>
        <w:t xml:space="preserve">As illustrated below, </w:t>
      </w:r>
      <w:r w:rsidR="00312FCA">
        <w:rPr>
          <w:rFonts w:ascii="Calibri" w:hAnsi="Calibri"/>
        </w:rPr>
        <w:t xml:space="preserve">a ROC is not specific to </w:t>
      </w:r>
      <w:r w:rsidR="00310521">
        <w:rPr>
          <w:rFonts w:ascii="Calibri" w:hAnsi="Calibri"/>
        </w:rPr>
        <w:t xml:space="preserve">one </w:t>
      </w:r>
      <w:r w:rsidR="00312FCA">
        <w:rPr>
          <w:rFonts w:ascii="Calibri" w:hAnsi="Calibri"/>
        </w:rPr>
        <w:t>type of vessel, let alone one vessel</w:t>
      </w:r>
      <w:r w:rsidR="008D16B8">
        <w:rPr>
          <w:rFonts w:ascii="Calibri" w:hAnsi="Calibri"/>
        </w:rPr>
        <w:t xml:space="preserve"> o</w:t>
      </w:r>
      <w:r w:rsidR="00310521">
        <w:rPr>
          <w:rFonts w:ascii="Calibri" w:hAnsi="Calibri"/>
        </w:rPr>
        <w:t xml:space="preserve">r </w:t>
      </w:r>
      <w:r w:rsidR="005B18DE">
        <w:rPr>
          <w:rFonts w:ascii="Calibri" w:hAnsi="Calibri"/>
        </w:rPr>
        <w:t xml:space="preserve">one </w:t>
      </w:r>
      <w:r w:rsidR="00310521">
        <w:rPr>
          <w:rFonts w:ascii="Calibri" w:hAnsi="Calibri"/>
        </w:rPr>
        <w:t>owner</w:t>
      </w:r>
      <w:r w:rsidR="00312FCA">
        <w:rPr>
          <w:rFonts w:ascii="Calibri" w:hAnsi="Calibri"/>
        </w:rPr>
        <w:t xml:space="preserve">. </w:t>
      </w:r>
      <w:r w:rsidR="00310521">
        <w:rPr>
          <w:rFonts w:ascii="Calibri" w:hAnsi="Calibri"/>
        </w:rPr>
        <w:t>Several different types of vessels can be operated from a ROC. The ROC can include several Remote O</w:t>
      </w:r>
      <w:r w:rsidR="00312FCA">
        <w:rPr>
          <w:rFonts w:ascii="Calibri" w:hAnsi="Calibri"/>
        </w:rPr>
        <w:t xml:space="preserve">perator </w:t>
      </w:r>
      <w:r w:rsidR="0041554D">
        <w:rPr>
          <w:rFonts w:ascii="Calibri" w:hAnsi="Calibri"/>
        </w:rPr>
        <w:t>Workstations</w:t>
      </w:r>
      <w:r w:rsidR="00310521">
        <w:rPr>
          <w:rFonts w:ascii="Calibri" w:hAnsi="Calibri"/>
        </w:rPr>
        <w:t xml:space="preserve"> (ROW</w:t>
      </w:r>
      <w:r w:rsidR="004F5EA3">
        <w:rPr>
          <w:rFonts w:ascii="Calibri" w:hAnsi="Calibri"/>
        </w:rPr>
        <w:t>S</w:t>
      </w:r>
      <w:r w:rsidR="00310521">
        <w:rPr>
          <w:rFonts w:ascii="Calibri" w:hAnsi="Calibri"/>
        </w:rPr>
        <w:t>).  In the image below, eight ROW</w:t>
      </w:r>
      <w:r w:rsidR="004F5EA3">
        <w:rPr>
          <w:rFonts w:ascii="Calibri" w:hAnsi="Calibri"/>
        </w:rPr>
        <w:t>S</w:t>
      </w:r>
      <w:r w:rsidR="00310521">
        <w:rPr>
          <w:rFonts w:ascii="Calibri" w:hAnsi="Calibri"/>
        </w:rPr>
        <w:t xml:space="preserve"> are shown</w:t>
      </w:r>
      <w:r w:rsidR="00312FCA">
        <w:rPr>
          <w:rFonts w:ascii="Calibri" w:hAnsi="Calibri"/>
        </w:rPr>
        <w:t>.</w:t>
      </w:r>
    </w:p>
    <w:p w14:paraId="05F594E9" w14:textId="77777777" w:rsidR="00312FCA" w:rsidRDefault="00312FCA" w:rsidP="00A446C9">
      <w:pPr>
        <w:pStyle w:val="BodyText"/>
        <w:rPr>
          <w:rFonts w:ascii="Calibri" w:hAnsi="Calibri"/>
        </w:rPr>
      </w:pPr>
      <w:r>
        <w:rPr>
          <w:rFonts w:ascii="Calibri" w:hAnsi="Calibri"/>
          <w:noProof/>
          <w:lang w:val="nb-NO" w:eastAsia="nb-NO"/>
        </w:rPr>
        <w:lastRenderedPageBreak/>
        <w:drawing>
          <wp:inline distT="0" distB="0" distL="0" distR="0" wp14:anchorId="0E352852" wp14:editId="1DD0D81C">
            <wp:extent cx="6210935" cy="317944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OC.png"/>
                    <pic:cNvPicPr/>
                  </pic:nvPicPr>
                  <pic:blipFill rotWithShape="1">
                    <a:blip r:embed="rId11" cstate="print">
                      <a:extLst>
                        <a:ext uri="{28A0092B-C50C-407E-A947-70E740481C1C}">
                          <a14:useLocalDpi xmlns:a14="http://schemas.microsoft.com/office/drawing/2010/main"/>
                        </a:ext>
                      </a:extLst>
                    </a:blip>
                    <a:srcRect t="8997"/>
                    <a:stretch/>
                  </pic:blipFill>
                  <pic:spPr bwMode="auto">
                    <a:xfrm>
                      <a:off x="0" y="0"/>
                      <a:ext cx="6210935" cy="3179445"/>
                    </a:xfrm>
                    <a:prstGeom prst="rect">
                      <a:avLst/>
                    </a:prstGeom>
                    <a:ln>
                      <a:noFill/>
                    </a:ln>
                    <a:extLst>
                      <a:ext uri="{53640926-AAD7-44D8-BBD7-CCE9431645EC}">
                        <a14:shadowObscured xmlns:a14="http://schemas.microsoft.com/office/drawing/2010/main"/>
                      </a:ext>
                    </a:extLst>
                  </pic:spPr>
                </pic:pic>
              </a:graphicData>
            </a:graphic>
          </wp:inline>
        </w:drawing>
      </w:r>
    </w:p>
    <w:p w14:paraId="395E6DCF" w14:textId="77777777" w:rsidR="00312FCA" w:rsidRDefault="00312FCA" w:rsidP="00C86DD2">
      <w:pPr>
        <w:pStyle w:val="Figure"/>
      </w:pPr>
      <w:r>
        <w:t>ROC concept illustration</w:t>
      </w:r>
    </w:p>
    <w:p w14:paraId="126A0129" w14:textId="77777777" w:rsidR="004847F7" w:rsidRDefault="004847F7" w:rsidP="004847F7">
      <w:pPr>
        <w:pStyle w:val="Heading2"/>
      </w:pPr>
      <w:r>
        <w:t>Composition of a ROC</w:t>
      </w:r>
    </w:p>
    <w:p w14:paraId="07BB3DEA" w14:textId="77777777" w:rsidR="00B07D3F" w:rsidRDefault="00C30454" w:rsidP="00B07D3F">
      <w:pPr>
        <w:pStyle w:val="BodyText"/>
      </w:pPr>
      <w:r>
        <w:t>A ROC has three main components.  The first</w:t>
      </w:r>
      <w:r w:rsidR="005B18DE">
        <w:t xml:space="preserve"> component</w:t>
      </w:r>
      <w:r>
        <w:t xml:space="preserve"> is a customer-owned facility that meets operational requirements in terms of power supply, network connections, cooling, heating, </w:t>
      </w:r>
      <w:r w:rsidR="00624A56">
        <w:t>ventilation,</w:t>
      </w:r>
      <w:r>
        <w:t xml:space="preserve"> and others.  The operation environment will need to incorporate modular front-end, back-end system and infrastructure.  </w:t>
      </w:r>
    </w:p>
    <w:p w14:paraId="35430071" w14:textId="31693CF5" w:rsidR="004847F7" w:rsidRDefault="00C30454" w:rsidP="00B07D3F">
      <w:pPr>
        <w:pStyle w:val="BodyText"/>
      </w:pPr>
      <w:r>
        <w:t xml:space="preserve">The second </w:t>
      </w:r>
      <w:r w:rsidR="005B18DE">
        <w:t>component</w:t>
      </w:r>
      <w:r>
        <w:t xml:space="preserve"> is the Remote Operat</w:t>
      </w:r>
      <w:r w:rsidR="00B07D3F">
        <w:t>ions</w:t>
      </w:r>
      <w:r>
        <w:t xml:space="preserve"> Work</w:t>
      </w:r>
      <w:r w:rsidR="004F5EA3">
        <w:t>S</w:t>
      </w:r>
      <w:r>
        <w:t>tation (ROW</w:t>
      </w:r>
      <w:r w:rsidR="004F5EA3">
        <w:t>S</w:t>
      </w:r>
      <w:r>
        <w:t xml:space="preserve">).  </w:t>
      </w:r>
      <w:r w:rsidR="004F5EA3">
        <w:t xml:space="preserve">The </w:t>
      </w:r>
      <w:r w:rsidR="00B07D3F">
        <w:t>ROW</w:t>
      </w:r>
      <w:r w:rsidR="004F5EA3">
        <w:t>S</w:t>
      </w:r>
      <w:r w:rsidR="00B07D3F">
        <w:t xml:space="preserve"> </w:t>
      </w:r>
      <w:r w:rsidR="004F5EA3">
        <w:t xml:space="preserve">is </w:t>
      </w:r>
      <w:r w:rsidR="00B07D3F">
        <w:t>highly modular, ergonomically designed unit with a suite of software and customizable control objects that allow</w:t>
      </w:r>
      <w:r w:rsidR="004F5EA3">
        <w:t>s</w:t>
      </w:r>
      <w:r w:rsidR="00B07D3F">
        <w:t xml:space="preserve"> the </w:t>
      </w:r>
      <w:r w:rsidR="00CA3B0F">
        <w:t>ROWS operator</w:t>
      </w:r>
      <w:r w:rsidR="00DD28C5">
        <w:t xml:space="preserve"> to operate </w:t>
      </w:r>
      <w:r w:rsidR="00B07D3F">
        <w:t>any MASS, regardless of the level of autonomy.</w:t>
      </w:r>
    </w:p>
    <w:p w14:paraId="6674BEFF" w14:textId="145C6BF6" w:rsidR="00847AB9" w:rsidRDefault="00847AB9" w:rsidP="001B488B">
      <w:pPr>
        <w:pStyle w:val="BodyText"/>
      </w:pPr>
      <w:r>
        <w:t>Finally, a robust infrastructure at the ROC is required</w:t>
      </w:r>
      <w:r w:rsidR="005B18DE">
        <w:t>,</w:t>
      </w:r>
      <w:r>
        <w:t xml:space="preserve"> as connectivity and bandwidth requirements will be very high. </w:t>
      </w:r>
      <w:r w:rsidR="00DF32A7">
        <w:t xml:space="preserve"> The bandwidth required will depend on the level of interaction.  A </w:t>
      </w:r>
      <w:proofErr w:type="gramStart"/>
      <w:r w:rsidR="00DF32A7">
        <w:t>remote controlled</w:t>
      </w:r>
      <w:proofErr w:type="gramEnd"/>
      <w:r w:rsidR="00DF32A7">
        <w:t xml:space="preserve"> tug, such as the RECOTUG in Copenhagen, has a high bandwidth requirement, which would only increase if intervention or supervision was required from other ROWS.</w:t>
      </w:r>
      <w:r>
        <w:t xml:space="preserve"> A </w:t>
      </w:r>
      <w:r w:rsidR="005B18DE">
        <w:t xml:space="preserve">strong </w:t>
      </w:r>
      <w:r>
        <w:t>backbone of servers, switches, video processors, power management, and cyber security solutions enables the ROC to achieve 24/7 operations.</w:t>
      </w:r>
    </w:p>
    <w:p w14:paraId="27D03593" w14:textId="77777777" w:rsidR="004847F7" w:rsidRDefault="004847F7" w:rsidP="004847F7">
      <w:pPr>
        <w:pStyle w:val="Heading2"/>
      </w:pPr>
      <w:r>
        <w:t>Levels of interaction</w:t>
      </w:r>
    </w:p>
    <w:p w14:paraId="79A40252" w14:textId="2DCF75FF" w:rsidR="004847F7" w:rsidRDefault="00C86DD2" w:rsidP="001B488B">
      <w:pPr>
        <w:pStyle w:val="BodyText"/>
      </w:pPr>
      <w:r>
        <w:t xml:space="preserve">There are four levels of </w:t>
      </w:r>
      <w:r w:rsidR="001B488B">
        <w:t xml:space="preserve">possible interaction between the </w:t>
      </w:r>
      <w:r w:rsidR="00DF32A7">
        <w:t xml:space="preserve">ROWS </w:t>
      </w:r>
      <w:r w:rsidR="001B488B">
        <w:t>and the onboard ship systems.  These are described below:</w:t>
      </w:r>
    </w:p>
    <w:p w14:paraId="23F9ED4A" w14:textId="77777777" w:rsidR="001B488B" w:rsidRDefault="001B488B" w:rsidP="001B488B">
      <w:pPr>
        <w:pStyle w:val="BodyText"/>
      </w:pPr>
      <w:r w:rsidRPr="003655E7">
        <w:rPr>
          <w:u w:val="single"/>
        </w:rPr>
        <w:t>Monitoring</w:t>
      </w:r>
      <w:r w:rsidR="003655E7">
        <w:rPr>
          <w:lang w:val="en-US"/>
        </w:rPr>
        <w:t xml:space="preserve">:  </w:t>
      </w:r>
      <w:r>
        <w:t xml:space="preserve">This is the lowest level of interaction; the operator observes available information from systems onboard but has no access to commands that would eventually alter the behaviour of the vessel or its equipment.  Commands </w:t>
      </w:r>
      <w:r w:rsidR="005B18DE">
        <w:t>are restricted to and can</w:t>
      </w:r>
      <w:r>
        <w:t xml:space="preserve"> be given for non-critical systems.</w:t>
      </w:r>
    </w:p>
    <w:p w14:paraId="46110022" w14:textId="77777777" w:rsidR="001B488B" w:rsidRDefault="001B488B" w:rsidP="001B488B">
      <w:pPr>
        <w:pStyle w:val="BodyText"/>
      </w:pPr>
      <w:r w:rsidRPr="003655E7">
        <w:rPr>
          <w:u w:val="single"/>
        </w:rPr>
        <w:t>Supervision</w:t>
      </w:r>
      <w:r w:rsidR="003655E7">
        <w:t xml:space="preserve">:  </w:t>
      </w:r>
      <w:r>
        <w:t>At this level, the operator can give commands to onboard systems that control how a</w:t>
      </w:r>
      <w:r w:rsidR="000924DA">
        <w:t>n</w:t>
      </w:r>
      <w:r>
        <w:t xml:space="preserve"> </w:t>
      </w:r>
      <w:r w:rsidR="003655E7">
        <w:t xml:space="preserve">onboard </w:t>
      </w:r>
      <w:r>
        <w:t xml:space="preserve">system behaves, such as changing </w:t>
      </w:r>
      <w:r w:rsidR="004F6795">
        <w:t>the vessel’s planned route.</w:t>
      </w:r>
    </w:p>
    <w:p w14:paraId="153EE06F" w14:textId="636E0CD2" w:rsidR="004F6795" w:rsidRDefault="004F6795" w:rsidP="001B488B">
      <w:pPr>
        <w:pStyle w:val="BodyText"/>
      </w:pPr>
      <w:r w:rsidRPr="003655E7">
        <w:rPr>
          <w:u w:val="single"/>
        </w:rPr>
        <w:t>Intervention</w:t>
      </w:r>
      <w:r w:rsidR="003655E7">
        <w:t xml:space="preserve">:  </w:t>
      </w:r>
      <w:r>
        <w:t xml:space="preserve">This level of interaction allows the operator to send commands to the automated systems onboard a vessel.  At this level, the operator </w:t>
      </w:r>
      <w:r w:rsidR="003655E7">
        <w:t>can</w:t>
      </w:r>
      <w:r>
        <w:t xml:space="preserve"> overrid</w:t>
      </w:r>
      <w:r w:rsidR="003655E7">
        <w:t>e</w:t>
      </w:r>
      <w:r>
        <w:t xml:space="preserve"> commands from higher level decision algorithms, for example, bypassing the decision “navigate vessel” with the operator command to “manoeuvre vessel</w:t>
      </w:r>
      <w:r w:rsidR="00DF32A7">
        <w:t>,</w:t>
      </w:r>
      <w:r>
        <w:t>”</w:t>
      </w:r>
      <w:r w:rsidR="00DF32A7">
        <w:t xml:space="preserve"> which allows the operator to give specific commands for speed, heading and more.</w:t>
      </w:r>
    </w:p>
    <w:p w14:paraId="2834D220" w14:textId="0FEEBCE4" w:rsidR="004F6795" w:rsidRDefault="004F6795" w:rsidP="001B488B">
      <w:pPr>
        <w:pStyle w:val="BodyText"/>
      </w:pPr>
      <w:r w:rsidRPr="003655E7">
        <w:rPr>
          <w:u w:val="single"/>
        </w:rPr>
        <w:t>Direct Control</w:t>
      </w:r>
      <w:r w:rsidR="003655E7">
        <w:t xml:space="preserve">:  </w:t>
      </w:r>
      <w:r>
        <w:t>This is the highest level of interaction</w:t>
      </w:r>
      <w:r w:rsidR="00107A07">
        <w:t>.</w:t>
      </w:r>
      <w:r>
        <w:t xml:space="preserve"> At this level, the operator can command low level control loops, bypassing “manoeuvre vessel” </w:t>
      </w:r>
      <w:r w:rsidR="00624A56">
        <w:t>to</w:t>
      </w:r>
      <w:r>
        <w:t xml:space="preserve"> control thrusters and propulsion direct from the Remote Operations Centre.</w:t>
      </w:r>
    </w:p>
    <w:p w14:paraId="0D6DDA43" w14:textId="77777777" w:rsidR="00FE7AA2" w:rsidRDefault="00FE7AA2" w:rsidP="001B488B">
      <w:pPr>
        <w:pStyle w:val="BodyText"/>
      </w:pPr>
      <w:r>
        <w:rPr>
          <w:noProof/>
          <w:lang w:val="nb-NO" w:eastAsia="nb-NO"/>
        </w:rPr>
        <w:lastRenderedPageBreak/>
        <w:drawing>
          <wp:inline distT="0" distB="0" distL="0" distR="0" wp14:anchorId="69FFB0B7" wp14:editId="112B3DF7">
            <wp:extent cx="6210935" cy="34969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2" cstate="print">
                      <a:extLst>
                        <a:ext uri="{28A0092B-C50C-407E-A947-70E740481C1C}">
                          <a14:useLocalDpi xmlns:a14="http://schemas.microsoft.com/office/drawing/2010/main"/>
                        </a:ext>
                      </a:extLst>
                    </a:blip>
                    <a:stretch>
                      <a:fillRect/>
                    </a:stretch>
                  </pic:blipFill>
                  <pic:spPr>
                    <a:xfrm>
                      <a:off x="0" y="0"/>
                      <a:ext cx="6210935" cy="3496945"/>
                    </a:xfrm>
                    <a:prstGeom prst="rect">
                      <a:avLst/>
                    </a:prstGeom>
                  </pic:spPr>
                </pic:pic>
              </a:graphicData>
            </a:graphic>
          </wp:inline>
        </w:drawing>
      </w:r>
    </w:p>
    <w:p w14:paraId="4A5AFE80" w14:textId="77777777" w:rsidR="00AE2277" w:rsidRDefault="00AE2277" w:rsidP="00AE2277">
      <w:pPr>
        <w:pStyle w:val="Figure"/>
      </w:pPr>
      <w:r>
        <w:t>The Remote Operations Centre</w:t>
      </w:r>
    </w:p>
    <w:p w14:paraId="4A20378B" w14:textId="77777777" w:rsidR="00AE2277" w:rsidRDefault="00AE2277" w:rsidP="00AE2277">
      <w:pPr>
        <w:pStyle w:val="Heading2"/>
      </w:pPr>
      <w:r>
        <w:t>The operator environment</w:t>
      </w:r>
    </w:p>
    <w:p w14:paraId="50FF9A6C" w14:textId="4CE5BA42" w:rsidR="00AE2277" w:rsidRDefault="00AE2277" w:rsidP="00AE2277">
      <w:pPr>
        <w:pStyle w:val="BodyText"/>
      </w:pPr>
      <w:r>
        <w:t>The operator environment is the Remote Operator Workstation (ROW</w:t>
      </w:r>
      <w:r w:rsidR="00DF32A7">
        <w:t>S</w:t>
      </w:r>
      <w:r>
        <w:t xml:space="preserve">), a modular solution that can </w:t>
      </w:r>
      <w:r w:rsidR="00DF32A7">
        <w:t>be set up to operate at any of the three levels described below</w:t>
      </w:r>
      <w:r>
        <w:t>:</w:t>
      </w:r>
    </w:p>
    <w:p w14:paraId="78D413A6" w14:textId="77777777" w:rsidR="00AE2277" w:rsidRDefault="00AE2277" w:rsidP="00AE2277">
      <w:pPr>
        <w:pStyle w:val="BodyText"/>
      </w:pPr>
      <w:r>
        <w:t>Level 1 – 1:1 setup for direct remote control and high attention.  One ROW interacts with one MASS.</w:t>
      </w:r>
    </w:p>
    <w:p w14:paraId="7B02AF27" w14:textId="4418DBE8" w:rsidR="00AE2277" w:rsidRDefault="00AE2277" w:rsidP="00AE2277">
      <w:pPr>
        <w:pStyle w:val="BodyText"/>
      </w:pPr>
      <w:r>
        <w:t>Level 2 – 1:5 setup for monitoring.  The ROW monitors up to 5 MASS at the same time</w:t>
      </w:r>
      <w:r w:rsidR="00CD0AAB">
        <w:t>.</w:t>
      </w:r>
      <w:r w:rsidR="00B536B8">
        <w:t xml:space="preserve"> The number “five” should be considered a guideline and not an official limit for Level 2.</w:t>
      </w:r>
    </w:p>
    <w:p w14:paraId="31066215" w14:textId="77777777" w:rsidR="00AE2277" w:rsidRDefault="00AE2277" w:rsidP="00AE2277">
      <w:pPr>
        <w:pStyle w:val="BodyText"/>
      </w:pPr>
      <w:r>
        <w:t xml:space="preserve">Level 3 – </w:t>
      </w:r>
      <w:proofErr w:type="gramStart"/>
      <w:r>
        <w:t>1:many</w:t>
      </w:r>
      <w:proofErr w:type="gramEnd"/>
      <w:r>
        <w:t xml:space="preserve"> setup for fleet-level monitoring and management.  The ROW interacts with several MASS.</w:t>
      </w:r>
    </w:p>
    <w:p w14:paraId="5CED7D4B" w14:textId="06C3B1EF" w:rsidR="00AE2277" w:rsidRDefault="00AE2277" w:rsidP="00AE2277">
      <w:pPr>
        <w:pStyle w:val="BodyText"/>
      </w:pPr>
      <w:r>
        <w:t xml:space="preserve">The design of the operator environment is based on user experience and ergonomics research, following ISO 11064, ISO 7250, ISO </w:t>
      </w:r>
      <w:proofErr w:type="gramStart"/>
      <w:r>
        <w:t>9241</w:t>
      </w:r>
      <w:proofErr w:type="gramEnd"/>
      <w:r>
        <w:t xml:space="preserve"> and other relevant guidelines for remote control centres.  </w:t>
      </w:r>
    </w:p>
    <w:p w14:paraId="1C8DCD42" w14:textId="2FD0DAEE" w:rsidR="00181CF5" w:rsidRDefault="00181CF5" w:rsidP="00AE2277">
      <w:pPr>
        <w:pStyle w:val="BodyText"/>
      </w:pPr>
      <w:r>
        <w:t>Alert and alarming systems in the ROC utilize the same as those used in bridge systems.</w:t>
      </w:r>
    </w:p>
    <w:p w14:paraId="7A6BA48A" w14:textId="1D56B9D3" w:rsidR="00181CF5" w:rsidRDefault="00181CF5" w:rsidP="00AE2277">
      <w:pPr>
        <w:pStyle w:val="BodyText"/>
      </w:pPr>
      <w:r>
        <w:t>Much more can be stated about the role and operational competencies of ROWS operators, as well as the operational context of the MASS and how this might affect the number of ROWS and operators for specific scenarios.  These topics are outside the scope of this paper.</w:t>
      </w:r>
    </w:p>
    <w:p w14:paraId="1DEC92E5" w14:textId="2D49D995" w:rsidR="00AE2277" w:rsidRDefault="00AE2277" w:rsidP="00AE2277">
      <w:pPr>
        <w:pStyle w:val="BodyText"/>
      </w:pPr>
      <w:r>
        <w:t>From the image below you can see that the ROW</w:t>
      </w:r>
      <w:r w:rsidR="00181CF5">
        <w:t>S</w:t>
      </w:r>
      <w:r>
        <w:t xml:space="preserve"> has a scalable large screen display for situational awareness data, </w:t>
      </w:r>
      <w:proofErr w:type="spellStart"/>
      <w:r>
        <w:t>PiP</w:t>
      </w:r>
      <w:proofErr w:type="spellEnd"/>
      <w:r>
        <w:t xml:space="preserve"> </w:t>
      </w:r>
      <w:r w:rsidR="00CC3606">
        <w:t xml:space="preserve">(Picture in Picture) </w:t>
      </w:r>
      <w:r>
        <w:t xml:space="preserve">information, and specific </w:t>
      </w:r>
      <w:r w:rsidR="001714F5">
        <w:t>user interfaces</w:t>
      </w:r>
      <w:r>
        <w:t xml:space="preserve">.  The workstation also has several near screens that offer a flexible setup for detailed views of critical systems, as well as </w:t>
      </w:r>
      <w:r w:rsidR="00181CF5">
        <w:t xml:space="preserve">Interaction/Control </w:t>
      </w:r>
      <w:r>
        <w:t>Objects that allow the operator to control specific onboard systems.</w:t>
      </w:r>
    </w:p>
    <w:p w14:paraId="733C04E8" w14:textId="77777777" w:rsidR="004847F7" w:rsidRDefault="00F10FF3" w:rsidP="004F6795">
      <w:pPr>
        <w:pStyle w:val="BodyText"/>
        <w:rPr>
          <w:rFonts w:ascii="Calibri" w:hAnsi="Calibri"/>
        </w:rPr>
      </w:pPr>
      <w:r>
        <w:rPr>
          <w:rFonts w:ascii="Calibri" w:hAnsi="Calibri"/>
          <w:noProof/>
          <w:lang w:val="nb-NO" w:eastAsia="nb-NO"/>
        </w:rPr>
        <w:lastRenderedPageBreak/>
        <w:drawing>
          <wp:inline distT="0" distB="0" distL="0" distR="0" wp14:anchorId="42F4EC45" wp14:editId="4918EE1B">
            <wp:extent cx="6210935" cy="3798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OW.png"/>
                    <pic:cNvPicPr/>
                  </pic:nvPicPr>
                  <pic:blipFill>
                    <a:blip r:embed="rId13" cstate="print">
                      <a:extLst>
                        <a:ext uri="{28A0092B-C50C-407E-A947-70E740481C1C}">
                          <a14:useLocalDpi xmlns:a14="http://schemas.microsoft.com/office/drawing/2010/main"/>
                        </a:ext>
                      </a:extLst>
                    </a:blip>
                    <a:stretch>
                      <a:fillRect/>
                    </a:stretch>
                  </pic:blipFill>
                  <pic:spPr>
                    <a:xfrm>
                      <a:off x="0" y="0"/>
                      <a:ext cx="6210935" cy="3798570"/>
                    </a:xfrm>
                    <a:prstGeom prst="rect">
                      <a:avLst/>
                    </a:prstGeom>
                  </pic:spPr>
                </pic:pic>
              </a:graphicData>
            </a:graphic>
          </wp:inline>
        </w:drawing>
      </w:r>
    </w:p>
    <w:p w14:paraId="60953184" w14:textId="106BB08E" w:rsidR="00F10FF3" w:rsidRDefault="00F10FF3" w:rsidP="00AE2277">
      <w:pPr>
        <w:pStyle w:val="Figure"/>
      </w:pPr>
      <w:r>
        <w:t>Remote Operator WorkStation (ROW</w:t>
      </w:r>
      <w:r w:rsidR="00DD28C5">
        <w:t>S</w:t>
      </w:r>
      <w:r>
        <w:t>)</w:t>
      </w:r>
    </w:p>
    <w:p w14:paraId="0463D113" w14:textId="77777777" w:rsidR="00181CF5" w:rsidRDefault="00181CF5" w:rsidP="00181CF5">
      <w:pPr>
        <w:pStyle w:val="Heading2"/>
      </w:pPr>
      <w:r>
        <w:t>Categories of operations</w:t>
      </w:r>
    </w:p>
    <w:p w14:paraId="04587257" w14:textId="71D50A57" w:rsidR="00181CF5" w:rsidRDefault="00181CF5" w:rsidP="00181CF5">
      <w:pPr>
        <w:pStyle w:val="BodyText"/>
      </w:pPr>
      <w:r>
        <w:t xml:space="preserve">Just as there will be several levels of interactions between remote operators and MASS, ROCs will carry out several different types of operations.  </w:t>
      </w:r>
      <w:r w:rsidR="00B536B8">
        <w:t xml:space="preserve">One fixed solution cannot fit all operations.  Different operations have different requirements.  </w:t>
      </w:r>
      <w:r>
        <w:t>Looking into the future, it is possible to imagine that many vessels, perhaps most vessels, will have some type of autonomous operations.  These are some of the possibilities:</w:t>
      </w:r>
    </w:p>
    <w:p w14:paraId="50271C11" w14:textId="77777777" w:rsidR="00181CF5" w:rsidRDefault="00181CF5" w:rsidP="00181CF5">
      <w:pPr>
        <w:pStyle w:val="BodyText"/>
      </w:pPr>
      <w:r w:rsidRPr="003655E7">
        <w:rPr>
          <w:u w:val="single"/>
        </w:rPr>
        <w:t>Monitoring and Support</w:t>
      </w:r>
      <w:r>
        <w:t>:  This category of operations would require Level 1 &amp; 2 setups, with the objective of empowering the onboard crew with remote monitoring and support, in an “expert in the loop” setting.</w:t>
      </w:r>
    </w:p>
    <w:p w14:paraId="076C9551" w14:textId="77777777" w:rsidR="00181CF5" w:rsidRDefault="00181CF5" w:rsidP="00181CF5">
      <w:pPr>
        <w:pStyle w:val="BodyText"/>
      </w:pPr>
      <w:r w:rsidRPr="003655E7">
        <w:rPr>
          <w:u w:val="single"/>
        </w:rPr>
        <w:t>Direct Control Operations</w:t>
      </w:r>
      <w:r>
        <w:t>:  As a Level 1 setup, this category of operations enables direct control of both crewed and un-crewed vessels.  The objective is to alleviate onboard workload by providing assisted control capability.  The value comes from reducing the number of bridge team members onboard and/or give the bridge team more time to rest (i.e., less overtime and shifts worked), thus reducing OPEX.</w:t>
      </w:r>
    </w:p>
    <w:p w14:paraId="6BA8EF6F" w14:textId="77777777" w:rsidR="00181CF5" w:rsidRDefault="00181CF5" w:rsidP="00181CF5">
      <w:pPr>
        <w:pStyle w:val="BodyText"/>
      </w:pPr>
      <w:r w:rsidRPr="003655E7">
        <w:rPr>
          <w:u w:val="single"/>
        </w:rPr>
        <w:t>Autonomous Operations</w:t>
      </w:r>
      <w:r>
        <w:t xml:space="preserve">:  Requiring both Level 1 and Level 2 setups, this category of operations is for MASS that are un-crewed while also requiring monitoring, </w:t>
      </w:r>
      <w:proofErr w:type="gramStart"/>
      <w:r>
        <w:t>supervision</w:t>
      </w:r>
      <w:proofErr w:type="gramEnd"/>
      <w:r>
        <w:t xml:space="preserve"> and intervention capabilities.</w:t>
      </w:r>
    </w:p>
    <w:p w14:paraId="4AF65934" w14:textId="77777777" w:rsidR="00181CF5" w:rsidRDefault="00181CF5" w:rsidP="00181CF5">
      <w:pPr>
        <w:pStyle w:val="BodyText"/>
      </w:pPr>
      <w:r w:rsidRPr="003655E7">
        <w:rPr>
          <w:u w:val="single"/>
        </w:rPr>
        <w:t>Fleet Operations</w:t>
      </w:r>
      <w:r>
        <w:t>:  This category of operations requires only a Level 3 setup and is intended as a large-scale fleet operations solution that includes mission management, planning, scheduling, and resource management, supplementary to other categories of operations.</w:t>
      </w:r>
    </w:p>
    <w:p w14:paraId="56997649" w14:textId="77777777" w:rsidR="00F10FF3" w:rsidRDefault="00F10FF3" w:rsidP="00605E43">
      <w:pPr>
        <w:pStyle w:val="Heading1"/>
      </w:pPr>
      <w:r>
        <w:t>Interactions</w:t>
      </w:r>
    </w:p>
    <w:p w14:paraId="585BA67C" w14:textId="77777777" w:rsidR="00732AC5" w:rsidRDefault="00732AC5" w:rsidP="00F10FF3">
      <w:pPr>
        <w:pStyle w:val="BodyText"/>
        <w:rPr>
          <w:lang w:eastAsia="de-DE"/>
        </w:rPr>
      </w:pPr>
      <w:r>
        <w:rPr>
          <w:lang w:eastAsia="de-DE"/>
        </w:rPr>
        <w:t>This section describes how the ROC and MASS will communicate with 3</w:t>
      </w:r>
      <w:r w:rsidRPr="00752D92">
        <w:rPr>
          <w:vertAlign w:val="superscript"/>
          <w:lang w:eastAsia="de-DE"/>
        </w:rPr>
        <w:t>rd</w:t>
      </w:r>
      <w:r>
        <w:rPr>
          <w:lang w:eastAsia="de-DE"/>
        </w:rPr>
        <w:t xml:space="preserve"> parties.</w:t>
      </w:r>
    </w:p>
    <w:p w14:paraId="4F0EC654" w14:textId="5705F0A7" w:rsidR="00752D92" w:rsidRDefault="00847AB9" w:rsidP="00F10FF3">
      <w:pPr>
        <w:pStyle w:val="BodyText"/>
        <w:rPr>
          <w:lang w:eastAsia="de-DE"/>
        </w:rPr>
      </w:pPr>
      <w:r>
        <w:rPr>
          <w:lang w:eastAsia="de-DE"/>
        </w:rPr>
        <w:t xml:space="preserve">In addition to interactions with the MASS </w:t>
      </w:r>
      <w:r w:rsidR="00732AC5">
        <w:rPr>
          <w:lang w:eastAsia="de-DE"/>
        </w:rPr>
        <w:t>under their supervision and operation</w:t>
      </w:r>
      <w:r>
        <w:rPr>
          <w:lang w:eastAsia="de-DE"/>
        </w:rPr>
        <w:t>, the ROC will interact with other</w:t>
      </w:r>
      <w:r w:rsidR="00B16AAB">
        <w:rPr>
          <w:lang w:eastAsia="de-DE"/>
        </w:rPr>
        <w:t xml:space="preserve"> stakeholders </w:t>
      </w:r>
      <w:r>
        <w:rPr>
          <w:lang w:eastAsia="de-DE"/>
        </w:rPr>
        <w:t xml:space="preserve">in the maritime environment, </w:t>
      </w:r>
      <w:r w:rsidR="00732AC5">
        <w:rPr>
          <w:lang w:eastAsia="de-DE"/>
        </w:rPr>
        <w:t xml:space="preserve">such as traditional </w:t>
      </w:r>
      <w:r>
        <w:rPr>
          <w:lang w:eastAsia="de-DE"/>
        </w:rPr>
        <w:t xml:space="preserve">vessels, VTS centres, port operations, and coastal authorities.  </w:t>
      </w:r>
      <w:r w:rsidR="00953A36">
        <w:rPr>
          <w:lang w:eastAsia="de-DE"/>
        </w:rPr>
        <w:t>In many cases, the ROC, not the MASS, will communicate with 3</w:t>
      </w:r>
      <w:r w:rsidR="00953A36" w:rsidRPr="00710D1F">
        <w:rPr>
          <w:vertAlign w:val="superscript"/>
          <w:lang w:eastAsia="de-DE"/>
        </w:rPr>
        <w:t>rd</w:t>
      </w:r>
      <w:r w:rsidR="00953A36">
        <w:rPr>
          <w:lang w:eastAsia="de-DE"/>
        </w:rPr>
        <w:t xml:space="preserve"> parties, while in other cases communications will be routed from the ROC to the MASS and vice versa. Here are a few examples. </w:t>
      </w:r>
    </w:p>
    <w:p w14:paraId="19EE0FAF" w14:textId="77777777" w:rsidR="0022687E" w:rsidRDefault="0022687E" w:rsidP="00F10FF3">
      <w:pPr>
        <w:pStyle w:val="BodyText"/>
        <w:rPr>
          <w:lang w:eastAsia="de-DE"/>
        </w:rPr>
      </w:pPr>
    </w:p>
    <w:p w14:paraId="04DB51D8" w14:textId="77777777" w:rsidR="00752D92" w:rsidRDefault="00752D92" w:rsidP="00752D92">
      <w:pPr>
        <w:pStyle w:val="Heading2"/>
        <w:rPr>
          <w:lang w:eastAsia="de-DE"/>
        </w:rPr>
      </w:pPr>
      <w:r>
        <w:rPr>
          <w:lang w:eastAsia="de-DE"/>
        </w:rPr>
        <w:lastRenderedPageBreak/>
        <w:t>Shore-based authorities</w:t>
      </w:r>
    </w:p>
    <w:p w14:paraId="6CDF9053" w14:textId="77777777" w:rsidR="00F10FF3" w:rsidRDefault="007A0DD9" w:rsidP="00F10FF3">
      <w:pPr>
        <w:pStyle w:val="BodyText"/>
        <w:rPr>
          <w:lang w:eastAsia="de-DE"/>
        </w:rPr>
      </w:pPr>
      <w:r>
        <w:rPr>
          <w:lang w:eastAsia="de-DE"/>
        </w:rPr>
        <w:t>S</w:t>
      </w:r>
      <w:r w:rsidR="00847AB9">
        <w:rPr>
          <w:lang w:eastAsia="de-DE"/>
        </w:rPr>
        <w:t>hore-based authorities</w:t>
      </w:r>
      <w:r w:rsidR="00AE2277">
        <w:rPr>
          <w:lang w:eastAsia="de-DE"/>
        </w:rPr>
        <w:t xml:space="preserve"> (VTS, ports, other coastal authorities)</w:t>
      </w:r>
      <w:r w:rsidR="00847AB9">
        <w:rPr>
          <w:lang w:eastAsia="de-DE"/>
        </w:rPr>
        <w:t xml:space="preserve"> will need to have clearly articulated expectation</w:t>
      </w:r>
      <w:r>
        <w:rPr>
          <w:lang w:eastAsia="de-DE"/>
        </w:rPr>
        <w:t>s</w:t>
      </w:r>
      <w:r w:rsidR="00847AB9">
        <w:rPr>
          <w:lang w:eastAsia="de-DE"/>
        </w:rPr>
        <w:t xml:space="preserve"> of what information and level of communication they require </w:t>
      </w:r>
      <w:r w:rsidR="00752D92">
        <w:rPr>
          <w:lang w:eastAsia="de-DE"/>
        </w:rPr>
        <w:t>for</w:t>
      </w:r>
      <w:r w:rsidR="00847AB9">
        <w:rPr>
          <w:lang w:eastAsia="de-DE"/>
        </w:rPr>
        <w:t xml:space="preserve"> the MASS to operate in their area.  </w:t>
      </w:r>
      <w:r>
        <w:rPr>
          <w:lang w:eastAsia="de-DE"/>
        </w:rPr>
        <w:t xml:space="preserve">In most cases, when </w:t>
      </w:r>
      <w:r w:rsidR="00847AB9">
        <w:rPr>
          <w:lang w:eastAsia="de-DE"/>
        </w:rPr>
        <w:t>shore-based authorities communicat</w:t>
      </w:r>
      <w:r>
        <w:rPr>
          <w:lang w:eastAsia="de-DE"/>
        </w:rPr>
        <w:t>e</w:t>
      </w:r>
      <w:r w:rsidR="00847AB9">
        <w:rPr>
          <w:lang w:eastAsia="de-DE"/>
        </w:rPr>
        <w:t xml:space="preserve"> with a MASS, they are in fact communicating with the ROC.  This means that</w:t>
      </w:r>
      <w:r w:rsidR="00752D92">
        <w:rPr>
          <w:lang w:eastAsia="de-DE"/>
        </w:rPr>
        <w:t xml:space="preserve"> communication is not limited to AIS/VDES or 4G/5G coverage.  </w:t>
      </w:r>
    </w:p>
    <w:p w14:paraId="57B0BD95" w14:textId="54184CA3" w:rsidR="00752D92" w:rsidRDefault="00752D92" w:rsidP="00F10FF3">
      <w:pPr>
        <w:pStyle w:val="BodyText"/>
        <w:rPr>
          <w:lang w:eastAsia="de-DE"/>
        </w:rPr>
      </w:pPr>
      <w:r>
        <w:rPr>
          <w:lang w:eastAsia="de-DE"/>
        </w:rPr>
        <w:t xml:space="preserve">It is envisioned that VTS centres </w:t>
      </w:r>
      <w:r w:rsidR="007A0DD9">
        <w:rPr>
          <w:lang w:eastAsia="de-DE"/>
        </w:rPr>
        <w:t>in area</w:t>
      </w:r>
      <w:r w:rsidR="00EC3083">
        <w:rPr>
          <w:lang w:eastAsia="de-DE"/>
        </w:rPr>
        <w:t>s</w:t>
      </w:r>
      <w:r w:rsidR="007A0DD9">
        <w:rPr>
          <w:lang w:eastAsia="de-DE"/>
        </w:rPr>
        <w:t xml:space="preserve"> where MASS operate </w:t>
      </w:r>
      <w:r>
        <w:rPr>
          <w:lang w:eastAsia="de-DE"/>
        </w:rPr>
        <w:t xml:space="preserve">will </w:t>
      </w:r>
      <w:r w:rsidR="00EC3083">
        <w:rPr>
          <w:lang w:eastAsia="de-DE"/>
        </w:rPr>
        <w:t>offer</w:t>
      </w:r>
      <w:r>
        <w:rPr>
          <w:lang w:eastAsia="de-DE"/>
        </w:rPr>
        <w:t xml:space="preserve"> digitalized maritime services</w:t>
      </w:r>
      <w:r w:rsidR="007A0DD9">
        <w:rPr>
          <w:lang w:eastAsia="de-DE"/>
        </w:rPr>
        <w:t xml:space="preserve"> </w:t>
      </w:r>
      <w:r w:rsidR="009817D4">
        <w:rPr>
          <w:lang w:eastAsia="de-DE"/>
        </w:rPr>
        <w:t>to</w:t>
      </w:r>
      <w:r w:rsidR="007A0DD9">
        <w:rPr>
          <w:lang w:eastAsia="de-DE"/>
        </w:rPr>
        <w:t xml:space="preserve"> provide necessary information for safe navigation. It is </w:t>
      </w:r>
      <w:r w:rsidR="00AE2277">
        <w:rPr>
          <w:lang w:eastAsia="de-DE"/>
        </w:rPr>
        <w:t xml:space="preserve">further </w:t>
      </w:r>
      <w:r w:rsidR="007A0DD9">
        <w:rPr>
          <w:lang w:eastAsia="de-DE"/>
        </w:rPr>
        <w:t xml:space="preserve">envisaged that </w:t>
      </w:r>
      <w:r w:rsidR="00EC3083">
        <w:rPr>
          <w:lang w:eastAsia="de-DE"/>
        </w:rPr>
        <w:t xml:space="preserve">MASS will be required to subscribe to </w:t>
      </w:r>
      <w:r w:rsidR="007A0DD9">
        <w:rPr>
          <w:lang w:eastAsia="de-DE"/>
        </w:rPr>
        <w:t>digitalized VTS information service (including Navigational Assistance and Traffic Organization services), Maritime Safety Information service, and a ship reporting service</w:t>
      </w:r>
      <w:r w:rsidR="00EC3083">
        <w:rPr>
          <w:lang w:eastAsia="de-DE"/>
        </w:rPr>
        <w:t xml:space="preserve">, with </w:t>
      </w:r>
      <w:r w:rsidR="00AE2277">
        <w:rPr>
          <w:lang w:eastAsia="de-DE"/>
        </w:rPr>
        <w:t xml:space="preserve">possibly </w:t>
      </w:r>
      <w:r w:rsidR="00EC3083">
        <w:rPr>
          <w:lang w:eastAsia="de-DE"/>
        </w:rPr>
        <w:t xml:space="preserve">additional/more frequent reporting </w:t>
      </w:r>
      <w:r w:rsidR="00AE2277">
        <w:rPr>
          <w:lang w:eastAsia="de-DE"/>
        </w:rPr>
        <w:t>requirements for</w:t>
      </w:r>
      <w:r w:rsidR="00EC3083">
        <w:rPr>
          <w:lang w:eastAsia="de-DE"/>
        </w:rPr>
        <w:t xml:space="preserve"> </w:t>
      </w:r>
      <w:r w:rsidR="007A0DD9">
        <w:rPr>
          <w:lang w:eastAsia="de-DE"/>
        </w:rPr>
        <w:t xml:space="preserve">MASS.  </w:t>
      </w:r>
      <w:r w:rsidR="00EC3083">
        <w:rPr>
          <w:lang w:eastAsia="de-DE"/>
        </w:rPr>
        <w:t>T</w:t>
      </w:r>
      <w:r w:rsidR="007A0DD9">
        <w:rPr>
          <w:lang w:eastAsia="de-DE"/>
        </w:rPr>
        <w:t>hese serv</w:t>
      </w:r>
      <w:r>
        <w:rPr>
          <w:lang w:eastAsia="de-DE"/>
        </w:rPr>
        <w:t xml:space="preserve">ices are currently being </w:t>
      </w:r>
      <w:r w:rsidR="00806E1A">
        <w:rPr>
          <w:lang w:eastAsia="de-DE"/>
        </w:rPr>
        <w:t xml:space="preserve">tested </w:t>
      </w:r>
      <w:r>
        <w:rPr>
          <w:lang w:eastAsia="de-DE"/>
        </w:rPr>
        <w:t>in the SESAME Solution 2 and STM BALTSAFE projects</w:t>
      </w:r>
      <w:r w:rsidR="007A0DD9">
        <w:rPr>
          <w:lang w:eastAsia="de-DE"/>
        </w:rPr>
        <w:t>, and several are already “live.”</w:t>
      </w:r>
    </w:p>
    <w:p w14:paraId="3265D9AB" w14:textId="77777777" w:rsidR="00752D92" w:rsidRDefault="007A0DD9" w:rsidP="00F10FF3">
      <w:pPr>
        <w:pStyle w:val="BodyText"/>
        <w:rPr>
          <w:lang w:eastAsia="de-DE"/>
        </w:rPr>
      </w:pPr>
      <w:r>
        <w:rPr>
          <w:lang w:eastAsia="de-DE"/>
        </w:rPr>
        <w:t xml:space="preserve">To discover, subscribe to and receive e-navigation services, </w:t>
      </w:r>
      <w:r w:rsidR="00752D92">
        <w:rPr>
          <w:lang w:eastAsia="de-DE"/>
        </w:rPr>
        <w:t>the ROC will use</w:t>
      </w:r>
      <w:r>
        <w:rPr>
          <w:lang w:eastAsia="de-DE"/>
        </w:rPr>
        <w:t xml:space="preserve"> </w:t>
      </w:r>
      <w:proofErr w:type="spellStart"/>
      <w:r>
        <w:rPr>
          <w:lang w:eastAsia="de-DE"/>
        </w:rPr>
        <w:t>Navelink</w:t>
      </w:r>
      <w:proofErr w:type="spellEnd"/>
      <w:r>
        <w:rPr>
          <w:lang w:eastAsia="de-DE"/>
        </w:rPr>
        <w:t xml:space="preserve">, a digital communications platform that </w:t>
      </w:r>
      <w:r w:rsidR="00F46E3A">
        <w:rPr>
          <w:lang w:eastAsia="de-DE"/>
        </w:rPr>
        <w:t>conforms to the IALA guideline on platforms</w:t>
      </w:r>
      <w:r w:rsidR="00752D92">
        <w:rPr>
          <w:lang w:eastAsia="de-DE"/>
        </w:rPr>
        <w:t>.</w:t>
      </w:r>
      <w:r w:rsidR="00F46E3A">
        <w:rPr>
          <w:lang w:eastAsia="de-DE"/>
        </w:rPr>
        <w:t xml:space="preserve">  Other digital maritime services, such as Virtual </w:t>
      </w:r>
      <w:proofErr w:type="spellStart"/>
      <w:r w:rsidR="00F46E3A">
        <w:rPr>
          <w:lang w:eastAsia="de-DE"/>
        </w:rPr>
        <w:t>AtoNs</w:t>
      </w:r>
      <w:proofErr w:type="spellEnd"/>
      <w:r w:rsidR="00F46E3A">
        <w:rPr>
          <w:lang w:eastAsia="de-DE"/>
        </w:rPr>
        <w:t xml:space="preserve"> and DSC messages will use established </w:t>
      </w:r>
      <w:r w:rsidR="00D57AD2">
        <w:rPr>
          <w:lang w:eastAsia="de-DE"/>
        </w:rPr>
        <w:t>means</w:t>
      </w:r>
      <w:r w:rsidR="00F46E3A">
        <w:rPr>
          <w:lang w:eastAsia="de-DE"/>
        </w:rPr>
        <w:t xml:space="preserve"> of communication.</w:t>
      </w:r>
    </w:p>
    <w:p w14:paraId="085C351D" w14:textId="77777777" w:rsidR="00752D92" w:rsidRDefault="00F024FA" w:rsidP="00F024FA">
      <w:pPr>
        <w:pStyle w:val="Heading2"/>
        <w:rPr>
          <w:lang w:eastAsia="de-DE"/>
        </w:rPr>
      </w:pPr>
      <w:r>
        <w:rPr>
          <w:lang w:eastAsia="de-DE"/>
        </w:rPr>
        <w:t>Communicating with other ships</w:t>
      </w:r>
    </w:p>
    <w:p w14:paraId="546E51A8" w14:textId="77777777" w:rsidR="00710D1F" w:rsidRDefault="00F46E3A" w:rsidP="00710D1F">
      <w:pPr>
        <w:pStyle w:val="Heading3"/>
      </w:pPr>
      <w:r>
        <w:t>Route Sharing</w:t>
      </w:r>
    </w:p>
    <w:p w14:paraId="273F75BF" w14:textId="77777777" w:rsidR="00752D92" w:rsidRDefault="00710D1F" w:rsidP="00F10FF3">
      <w:pPr>
        <w:pStyle w:val="BodyText"/>
        <w:rPr>
          <w:lang w:eastAsia="de-DE"/>
        </w:rPr>
      </w:pPr>
      <w:r>
        <w:rPr>
          <w:lang w:eastAsia="de-DE"/>
        </w:rPr>
        <w:t xml:space="preserve">MASS will be enabled </w:t>
      </w:r>
      <w:r w:rsidR="00752D92">
        <w:rPr>
          <w:lang w:eastAsia="de-DE"/>
        </w:rPr>
        <w:t xml:space="preserve">to share several segments of their route with vessels who have an e-navigation-enabled ECDIS capable of </w:t>
      </w:r>
      <w:r>
        <w:rPr>
          <w:lang w:eastAsia="de-DE"/>
        </w:rPr>
        <w:t xml:space="preserve">receiving and </w:t>
      </w:r>
      <w:r w:rsidR="00752D92">
        <w:rPr>
          <w:lang w:eastAsia="de-DE"/>
        </w:rPr>
        <w:t xml:space="preserve">displaying </w:t>
      </w:r>
      <w:r w:rsidR="00F024FA">
        <w:rPr>
          <w:lang w:eastAsia="de-DE"/>
        </w:rPr>
        <w:t xml:space="preserve">S-421 routes.  </w:t>
      </w:r>
      <w:r>
        <w:rPr>
          <w:lang w:eastAsia="de-DE"/>
        </w:rPr>
        <w:t>This will be ship-to-sh</w:t>
      </w:r>
      <w:r w:rsidR="00953A36">
        <w:rPr>
          <w:lang w:eastAsia="de-DE"/>
        </w:rPr>
        <w:t>i</w:t>
      </w:r>
      <w:r>
        <w:rPr>
          <w:lang w:eastAsia="de-DE"/>
        </w:rPr>
        <w:t xml:space="preserve">p communication, without the involvement of the ROC, using </w:t>
      </w:r>
      <w:r w:rsidR="00F024FA">
        <w:rPr>
          <w:lang w:eastAsia="de-DE"/>
        </w:rPr>
        <w:t xml:space="preserve">an </w:t>
      </w:r>
      <w:r w:rsidR="00752D92">
        <w:rPr>
          <w:lang w:eastAsia="de-DE"/>
        </w:rPr>
        <w:t xml:space="preserve">ASM message from the </w:t>
      </w:r>
      <w:r w:rsidR="00F024FA">
        <w:rPr>
          <w:lang w:eastAsia="de-DE"/>
        </w:rPr>
        <w:t>MASS shipborne transponder.</w:t>
      </w:r>
    </w:p>
    <w:p w14:paraId="4894E073" w14:textId="77777777" w:rsidR="00710D1F" w:rsidRDefault="00710D1F" w:rsidP="00953A36">
      <w:pPr>
        <w:pStyle w:val="Heading3"/>
      </w:pPr>
      <w:r>
        <w:t>VHF Communications</w:t>
      </w:r>
    </w:p>
    <w:p w14:paraId="1273813C" w14:textId="69E0DADA" w:rsidR="00F024FA" w:rsidRDefault="00F024FA" w:rsidP="00F10FF3">
      <w:pPr>
        <w:pStyle w:val="BodyText"/>
        <w:rPr>
          <w:lang w:eastAsia="de-DE"/>
        </w:rPr>
      </w:pPr>
      <w:r>
        <w:rPr>
          <w:lang w:eastAsia="de-DE"/>
        </w:rPr>
        <w:t>Remote operators will monitor the required VHF channels</w:t>
      </w:r>
      <w:r w:rsidR="002D235F">
        <w:rPr>
          <w:lang w:eastAsia="de-DE"/>
        </w:rPr>
        <w:t xml:space="preserve"> for areas in which MASS operate</w:t>
      </w:r>
      <w:r>
        <w:rPr>
          <w:lang w:eastAsia="de-DE"/>
        </w:rPr>
        <w:t xml:space="preserve">. Should </w:t>
      </w:r>
      <w:r w:rsidR="002D235F">
        <w:rPr>
          <w:lang w:eastAsia="de-DE"/>
        </w:rPr>
        <w:t xml:space="preserve">other </w:t>
      </w:r>
      <w:r>
        <w:rPr>
          <w:lang w:eastAsia="de-DE"/>
        </w:rPr>
        <w:t xml:space="preserve">ships </w:t>
      </w:r>
      <w:r w:rsidR="002D235F">
        <w:rPr>
          <w:lang w:eastAsia="de-DE"/>
        </w:rPr>
        <w:t>in the area a</w:t>
      </w:r>
      <w:r>
        <w:rPr>
          <w:lang w:eastAsia="de-DE"/>
        </w:rPr>
        <w:t xml:space="preserve">ttempt to communicate directly by VHF, the message will be received </w:t>
      </w:r>
      <w:r w:rsidR="00953A36">
        <w:rPr>
          <w:lang w:eastAsia="de-DE"/>
        </w:rPr>
        <w:t>by the VHF radio onboard the MASS, relayed to the ROC</w:t>
      </w:r>
      <w:r w:rsidR="006460CB">
        <w:rPr>
          <w:lang w:eastAsia="de-DE"/>
        </w:rPr>
        <w:t xml:space="preserve"> via an IP-based VHF solution</w:t>
      </w:r>
      <w:r w:rsidR="00953A36">
        <w:rPr>
          <w:lang w:eastAsia="de-DE"/>
        </w:rPr>
        <w:t xml:space="preserve">, </w:t>
      </w:r>
      <w:r>
        <w:rPr>
          <w:lang w:eastAsia="de-DE"/>
        </w:rPr>
        <w:t>and answered by the remote operator.</w:t>
      </w:r>
      <w:r w:rsidR="00953A36">
        <w:rPr>
          <w:lang w:eastAsia="de-DE"/>
        </w:rPr>
        <w:t xml:space="preserve">  However, this is not the preferred method</w:t>
      </w:r>
      <w:r w:rsidR="009817D4">
        <w:rPr>
          <w:lang w:eastAsia="de-DE"/>
        </w:rPr>
        <w:t xml:space="preserve"> between conventional ships and MASS as VHF communication will increase the cognitive load of the ROWS operator.  For this reason, </w:t>
      </w:r>
      <w:r w:rsidR="00953A36">
        <w:rPr>
          <w:lang w:eastAsia="de-DE"/>
        </w:rPr>
        <w:t xml:space="preserve">AIS text messages are the preferred means of </w:t>
      </w:r>
      <w:r w:rsidR="009817D4">
        <w:rPr>
          <w:lang w:eastAsia="de-DE"/>
        </w:rPr>
        <w:t xml:space="preserve">ship-to-MASS </w:t>
      </w:r>
      <w:r w:rsidR="00953A36">
        <w:rPr>
          <w:lang w:eastAsia="de-DE"/>
        </w:rPr>
        <w:t xml:space="preserve">communication.  </w:t>
      </w:r>
    </w:p>
    <w:p w14:paraId="74318C06" w14:textId="77777777" w:rsidR="00710D1F" w:rsidRDefault="00953A36" w:rsidP="00953A36">
      <w:pPr>
        <w:pStyle w:val="Heading2"/>
      </w:pPr>
      <w:r>
        <w:t>MASS</w:t>
      </w:r>
      <w:r w:rsidR="00BD413A">
        <w:t xml:space="preserve"> AIS</w:t>
      </w:r>
      <w:r>
        <w:t xml:space="preserve"> identification message</w:t>
      </w:r>
    </w:p>
    <w:p w14:paraId="2BD5A8FC" w14:textId="21F7F321" w:rsidR="002D235F" w:rsidRDefault="009817D4" w:rsidP="00D60F3B">
      <w:pPr>
        <w:pStyle w:val="BodyText"/>
        <w:rPr>
          <w:lang w:eastAsia="de-DE"/>
        </w:rPr>
      </w:pPr>
      <w:r>
        <w:rPr>
          <w:lang w:eastAsia="de-DE"/>
        </w:rPr>
        <w:t xml:space="preserve">For AIS messages to be an effective and efficient means of communication ship-to-MASS, vessels must be able to easily identify vessels as autonomous or currently engaged in autonomous operations.  </w:t>
      </w:r>
      <w:r w:rsidR="00F024FA">
        <w:rPr>
          <w:lang w:eastAsia="de-DE"/>
        </w:rPr>
        <w:t xml:space="preserve">Kongsberg </w:t>
      </w:r>
      <w:r w:rsidR="00C97A2E">
        <w:rPr>
          <w:lang w:eastAsia="de-DE"/>
        </w:rPr>
        <w:t>supports efforts to introduce an ASM</w:t>
      </w:r>
      <w:r w:rsidR="00F024FA">
        <w:rPr>
          <w:lang w:eastAsia="de-DE"/>
        </w:rPr>
        <w:t xml:space="preserve"> message </w:t>
      </w:r>
      <w:r w:rsidR="00C97A2E">
        <w:rPr>
          <w:lang w:eastAsia="de-DE"/>
        </w:rPr>
        <w:t xml:space="preserve">in VDES that would identify a vessel as autonomous or currently engaged in autonomous operations.  </w:t>
      </w:r>
      <w:r w:rsidR="002D235F">
        <w:rPr>
          <w:lang w:eastAsia="de-DE"/>
        </w:rPr>
        <w:t xml:space="preserve">As </w:t>
      </w:r>
      <w:r w:rsidR="00407CDD">
        <w:rPr>
          <w:lang w:eastAsia="de-DE"/>
        </w:rPr>
        <w:t>this</w:t>
      </w:r>
      <w:r w:rsidR="00C97A2E">
        <w:rPr>
          <w:lang w:eastAsia="de-DE"/>
        </w:rPr>
        <w:t xml:space="preserve"> message would </w:t>
      </w:r>
      <w:r w:rsidR="002D235F">
        <w:rPr>
          <w:lang w:eastAsia="de-DE"/>
        </w:rPr>
        <w:t xml:space="preserve">be used in safety critical situations, </w:t>
      </w:r>
      <w:r w:rsidR="00407CDD">
        <w:rPr>
          <w:lang w:eastAsia="de-DE"/>
        </w:rPr>
        <w:t>such as</w:t>
      </w:r>
      <w:r w:rsidR="002D235F">
        <w:rPr>
          <w:lang w:eastAsia="de-DE"/>
        </w:rPr>
        <w:t xml:space="preserve"> collision avoidance, the message needs </w:t>
      </w:r>
      <w:r w:rsidR="00B30EE9">
        <w:rPr>
          <w:lang w:eastAsia="de-DE"/>
        </w:rPr>
        <w:t xml:space="preserve">a digital signature </w:t>
      </w:r>
      <w:r>
        <w:rPr>
          <w:lang w:eastAsia="de-DE"/>
        </w:rPr>
        <w:t>to</w:t>
      </w:r>
      <w:r w:rsidR="00B30EE9">
        <w:rPr>
          <w:lang w:eastAsia="de-DE"/>
        </w:rPr>
        <w:t xml:space="preserve"> avoid spoof</w:t>
      </w:r>
      <w:r w:rsidR="002D235F">
        <w:rPr>
          <w:lang w:eastAsia="de-DE"/>
        </w:rPr>
        <w:t>ing</w:t>
      </w:r>
      <w:r w:rsidR="00B30EE9">
        <w:rPr>
          <w:lang w:eastAsia="de-DE"/>
        </w:rPr>
        <w:t xml:space="preserve">.  </w:t>
      </w:r>
      <w:r w:rsidR="002D235F">
        <w:rPr>
          <w:lang w:eastAsia="de-DE"/>
        </w:rPr>
        <w:t>For this reason, VDES is preferred</w:t>
      </w:r>
      <w:r w:rsidR="00407CDD">
        <w:rPr>
          <w:lang w:eastAsia="de-DE"/>
        </w:rPr>
        <w:t>,</w:t>
      </w:r>
      <w:r w:rsidR="002D235F">
        <w:rPr>
          <w:lang w:eastAsia="de-DE"/>
        </w:rPr>
        <w:t xml:space="preserve"> as a digitally signed message will exceed 300 bytes, making it too large for conventional AIS.</w:t>
      </w:r>
      <w:r w:rsidR="00B30EE9">
        <w:rPr>
          <w:lang w:eastAsia="de-DE"/>
        </w:rPr>
        <w:t xml:space="preserve">   </w:t>
      </w:r>
      <w:r w:rsidR="002D235F">
        <w:rPr>
          <w:lang w:eastAsia="de-DE"/>
        </w:rPr>
        <w:t xml:space="preserve">With </w:t>
      </w:r>
      <w:r w:rsidR="00407CDD">
        <w:rPr>
          <w:lang w:eastAsia="de-DE"/>
        </w:rPr>
        <w:t xml:space="preserve">this </w:t>
      </w:r>
      <w:r w:rsidR="002D235F">
        <w:rPr>
          <w:lang w:eastAsia="de-DE"/>
        </w:rPr>
        <w:t xml:space="preserve">identification </w:t>
      </w:r>
      <w:r w:rsidR="002D235F" w:rsidRPr="00D60F3B">
        <w:t>message</w:t>
      </w:r>
      <w:r w:rsidR="002D235F">
        <w:rPr>
          <w:lang w:eastAsia="de-DE"/>
        </w:rPr>
        <w:t xml:space="preserve"> in place, MASS will be </w:t>
      </w:r>
      <w:r w:rsidR="00407CDD">
        <w:rPr>
          <w:lang w:eastAsia="de-DE"/>
        </w:rPr>
        <w:t>effortlessly</w:t>
      </w:r>
      <w:r w:rsidR="002D235F">
        <w:rPr>
          <w:lang w:eastAsia="de-DE"/>
        </w:rPr>
        <w:t xml:space="preserve"> identified, making advice to communicate by AIS text message easier to follow.</w:t>
      </w:r>
    </w:p>
    <w:p w14:paraId="3EC0871E" w14:textId="77777777" w:rsidR="00A446C9" w:rsidRPr="007A395D" w:rsidRDefault="00A446C9" w:rsidP="00605E43">
      <w:pPr>
        <w:pStyle w:val="Heading1"/>
      </w:pPr>
      <w:r w:rsidRPr="007A395D">
        <w:t>Action requested of the Committee</w:t>
      </w:r>
    </w:p>
    <w:p w14:paraId="7B0C4CE2" w14:textId="00D265F8" w:rsidR="00F25BF4" w:rsidRPr="007A395D" w:rsidRDefault="00F25BF4" w:rsidP="00A446C9">
      <w:pPr>
        <w:pStyle w:val="BodyText"/>
        <w:rPr>
          <w:rFonts w:ascii="Calibri" w:hAnsi="Calibri"/>
        </w:rPr>
      </w:pPr>
      <w:r w:rsidRPr="007A395D">
        <w:rPr>
          <w:rFonts w:ascii="Calibri" w:hAnsi="Calibri"/>
        </w:rPr>
        <w:t xml:space="preserve">The Committee is requested to: </w:t>
      </w:r>
    </w:p>
    <w:p w14:paraId="21EE62C7" w14:textId="77777777" w:rsidR="00F25BF4" w:rsidRPr="00D60F3B" w:rsidRDefault="00D60F3B" w:rsidP="00D60F3B">
      <w:pPr>
        <w:pStyle w:val="List1"/>
        <w:numPr>
          <w:ilvl w:val="0"/>
          <w:numId w:val="39"/>
        </w:numPr>
      </w:pPr>
      <w:r w:rsidRPr="00D60F3B">
        <w:t xml:space="preserve">Consider the information provided in this input paper when drafting guidance and recommendations for MASS, and </w:t>
      </w:r>
    </w:p>
    <w:p w14:paraId="51503CB1" w14:textId="77777777" w:rsidR="004D1D85" w:rsidRPr="007A395D" w:rsidRDefault="00D60F3B" w:rsidP="00D60F3B">
      <w:pPr>
        <w:pStyle w:val="List1"/>
        <w:rPr>
          <w:lang w:eastAsia="en-US"/>
        </w:rPr>
      </w:pPr>
      <w:r w:rsidRPr="00D60F3B">
        <w:t>Support the implementation of a an encrypted ASM message to easily identify MASS via VDES</w:t>
      </w:r>
    </w:p>
    <w:sectPr w:rsidR="004D1D85" w:rsidRPr="007A395D" w:rsidSect="0082480E">
      <w:headerReference w:type="even" r:id="rId14"/>
      <w:headerReference w:type="default" r:id="rId15"/>
      <w:footerReference w:type="default" r:id="rId16"/>
      <w:headerReference w:type="first" r:id="rId17"/>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7DF4E0" w14:textId="77777777" w:rsidR="00AA2512" w:rsidRDefault="00AA2512" w:rsidP="00362CD9">
      <w:r>
        <w:separator/>
      </w:r>
    </w:p>
  </w:endnote>
  <w:endnote w:type="continuationSeparator" w:id="0">
    <w:p w14:paraId="2FDCAE2A" w14:textId="77777777" w:rsidR="00AA2512" w:rsidRDefault="00AA2512" w:rsidP="00362CD9">
      <w:r>
        <w:continuationSeparator/>
      </w:r>
    </w:p>
  </w:endnote>
  <w:endnote w:type="continuationNotice" w:id="1">
    <w:p w14:paraId="18A59DA2" w14:textId="77777777" w:rsidR="00AA2512" w:rsidRDefault="00AA251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auto"/>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F833A" w14:textId="77777777" w:rsidR="00624475" w:rsidRPr="00036B9E" w:rsidRDefault="00A87861">
    <w:pPr>
      <w:pStyle w:val="Footer"/>
      <w:rPr>
        <w:rFonts w:ascii="Calibri" w:hAnsi="Calibri"/>
      </w:rPr>
    </w:pPr>
    <w:r>
      <w:rPr>
        <w:rFonts w:ascii="Calibri" w:hAnsi="Calibri"/>
        <w:sz w:val="20"/>
        <w:szCs w:val="20"/>
      </w:rPr>
      <w:t>The MASS Remote Operations Centre</w:t>
    </w:r>
    <w:r w:rsidR="00624475" w:rsidRPr="00036B9E">
      <w:rPr>
        <w:rFonts w:ascii="Calibri" w:hAnsi="Calibri"/>
      </w:rPr>
      <w:tab/>
    </w:r>
    <w:r w:rsidR="00624475" w:rsidRPr="00036B9E">
      <w:rPr>
        <w:rFonts w:ascii="Calibri" w:hAnsi="Calibri"/>
      </w:rPr>
      <w:fldChar w:fldCharType="begin"/>
    </w:r>
    <w:r w:rsidR="00624475" w:rsidRPr="00036B9E">
      <w:rPr>
        <w:rFonts w:ascii="Calibri" w:hAnsi="Calibri"/>
      </w:rPr>
      <w:instrText xml:space="preserve"> PAGE   \* MERGEFORMAT </w:instrText>
    </w:r>
    <w:r w:rsidR="00624475" w:rsidRPr="00036B9E">
      <w:rPr>
        <w:rFonts w:ascii="Calibri" w:hAnsi="Calibri"/>
      </w:rPr>
      <w:fldChar w:fldCharType="separate"/>
    </w:r>
    <w:r w:rsidR="00C409B4">
      <w:rPr>
        <w:rFonts w:ascii="Calibri" w:hAnsi="Calibri"/>
        <w:noProof/>
      </w:rPr>
      <w:t>1</w:t>
    </w:r>
    <w:r w:rsidR="00624475"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D13DA" w14:textId="77777777" w:rsidR="00AA2512" w:rsidRDefault="00AA2512" w:rsidP="00362CD9">
      <w:r>
        <w:separator/>
      </w:r>
    </w:p>
  </w:footnote>
  <w:footnote w:type="continuationSeparator" w:id="0">
    <w:p w14:paraId="3F686911" w14:textId="77777777" w:rsidR="00AA2512" w:rsidRDefault="00AA2512" w:rsidP="00362CD9">
      <w:r>
        <w:continuationSeparator/>
      </w:r>
    </w:p>
  </w:footnote>
  <w:footnote w:type="continuationNotice" w:id="1">
    <w:p w14:paraId="6F48BE9D" w14:textId="77777777" w:rsidR="00AA2512" w:rsidRDefault="00AA2512"/>
  </w:footnote>
  <w:footnote w:id="2">
    <w:p w14:paraId="5193892B" w14:textId="77777777" w:rsidR="00624475" w:rsidRPr="00EA5A97" w:rsidRDefault="00624475">
      <w:pPr>
        <w:pStyle w:val="FootnoteText"/>
        <w:rPr>
          <w:lang w:val="en-US"/>
        </w:rPr>
      </w:pPr>
      <w:r>
        <w:rPr>
          <w:rStyle w:val="FootnoteReference"/>
        </w:rPr>
        <w:footnoteRef/>
      </w:r>
      <w:r>
        <w:t xml:space="preserve"> </w:t>
      </w:r>
      <w:r w:rsidRPr="00420A38">
        <w:rPr>
          <w:sz w:val="16"/>
          <w:szCs w:val="16"/>
        </w:rPr>
        <w:t>Input document number, to be assigned by the Committee Secretary</w:t>
      </w:r>
    </w:p>
  </w:footnote>
  <w:footnote w:id="3">
    <w:p w14:paraId="2402225F" w14:textId="77777777" w:rsidR="00624475" w:rsidRPr="00037DF4" w:rsidRDefault="00624475">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4522EF" w14:textId="77777777" w:rsidR="00624475" w:rsidRDefault="00C73533">
    <w:pPr>
      <w:pStyle w:val="Header"/>
    </w:pPr>
    <w:r>
      <w:rPr>
        <w:noProof/>
      </w:rPr>
      <w:pict w14:anchorId="18EB6A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2050" type="#_x0000_t136" style="position:absolute;margin-left:0;margin-top:0;width:623.85pt;height:65.65pt;rotation:315;z-index:-25165823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073FA" w14:textId="77777777" w:rsidR="00624475" w:rsidRDefault="00624475" w:rsidP="007A395D">
    <w:pPr>
      <w:pStyle w:val="Header"/>
      <w:jc w:val="right"/>
    </w:pPr>
    <w:r>
      <w:rPr>
        <w:noProof/>
        <w:lang w:val="nb-NO" w:eastAsia="nb-NO"/>
      </w:rPr>
      <w:drawing>
        <wp:anchor distT="0" distB="0" distL="114300" distR="114300" simplePos="0" relativeHeight="251658244" behindDoc="0" locked="0" layoutInCell="1" allowOverlap="1" wp14:anchorId="1A665837" wp14:editId="6352F285">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C73533">
      <w:rPr>
        <w:noProof/>
      </w:rPr>
      <w:pict w14:anchorId="002ECF8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2051" type="#_x0000_t136" style="position:absolute;left:0;text-align:left;margin-left:0;margin-top:0;width:623.85pt;height:65.65pt;rotation:315;z-index:-251658237;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4971F" w14:textId="77777777" w:rsidR="00624475" w:rsidRDefault="00624475" w:rsidP="007A395D">
    <w:pPr>
      <w:pStyle w:val="Header"/>
      <w:jc w:val="center"/>
    </w:pPr>
    <w:r>
      <w:rPr>
        <w:noProof/>
        <w:lang w:val="nb-NO" w:eastAsia="nb-NO"/>
      </w:rPr>
      <w:drawing>
        <wp:anchor distT="0" distB="0" distL="114300" distR="114300" simplePos="0" relativeHeight="251658240" behindDoc="0" locked="0" layoutInCell="1" allowOverlap="1" wp14:anchorId="1EDC4782" wp14:editId="03B01B6D">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457639F5" w14:textId="77777777" w:rsidR="00624475" w:rsidRDefault="00624475" w:rsidP="007A395D">
    <w:pPr>
      <w:pStyle w:val="Header"/>
      <w:jc w:val="center"/>
    </w:pPr>
  </w:p>
  <w:p w14:paraId="639A4099" w14:textId="77777777" w:rsidR="00624475" w:rsidRDefault="00C73533" w:rsidP="007A395D">
    <w:pPr>
      <w:pStyle w:val="Header"/>
      <w:jc w:val="center"/>
    </w:pPr>
    <w:r>
      <w:rPr>
        <w:noProof/>
      </w:rPr>
      <w:pict w14:anchorId="1618D44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2049" type="#_x0000_t136" style="position:absolute;left:0;text-align:left;margin-left:0;margin-top:0;width:623.85pt;height:65.65pt;rotation:315;z-index:-251658239;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15:restartNumberingAfterBreak="0">
    <w:nsid w:val="FFFFFF88"/>
    <w:multiLevelType w:val="singleLevel"/>
    <w:tmpl w:val="D4CAF136"/>
    <w:lvl w:ilvl="0">
      <w:start w:val="1"/>
      <w:numFmt w:val="lowerLetter"/>
      <w:lvlText w:val="%1)"/>
      <w:lvlJc w:val="left"/>
      <w:pPr>
        <w:tabs>
          <w:tab w:val="num" w:pos="360"/>
        </w:tabs>
        <w:ind w:left="360" w:hanging="360"/>
      </w:p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15:restartNumberingAfterBreak="0">
    <w:nsid w:val="0A1F6FDB"/>
    <w:multiLevelType w:val="hybridMultilevel"/>
    <w:tmpl w:val="A662A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9"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3"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8"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9"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2"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4"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8"/>
  </w:num>
  <w:num w:numId="4">
    <w:abstractNumId w:val="22"/>
  </w:num>
  <w:num w:numId="5">
    <w:abstractNumId w:val="16"/>
  </w:num>
  <w:num w:numId="6">
    <w:abstractNumId w:val="5"/>
  </w:num>
  <w:num w:numId="7">
    <w:abstractNumId w:val="24"/>
  </w:num>
  <w:num w:numId="8">
    <w:abstractNumId w:val="11"/>
  </w:num>
  <w:num w:numId="9">
    <w:abstractNumId w:val="9"/>
  </w:num>
  <w:num w:numId="10">
    <w:abstractNumId w:val="18"/>
  </w:num>
  <w:num w:numId="11">
    <w:abstractNumId w:val="17"/>
  </w:num>
  <w:num w:numId="12">
    <w:abstractNumId w:val="15"/>
  </w:num>
  <w:num w:numId="13">
    <w:abstractNumId w:val="23"/>
  </w:num>
  <w:num w:numId="14">
    <w:abstractNumId w:val="6"/>
  </w:num>
  <w:num w:numId="15">
    <w:abstractNumId w:val="25"/>
  </w:num>
  <w:num w:numId="16">
    <w:abstractNumId w:val="14"/>
  </w:num>
  <w:num w:numId="17">
    <w:abstractNumId w:val="7"/>
  </w:num>
  <w:num w:numId="18">
    <w:abstractNumId w:val="20"/>
  </w:num>
  <w:num w:numId="19">
    <w:abstractNumId w:val="14"/>
  </w:num>
  <w:num w:numId="20">
    <w:abstractNumId w:val="14"/>
  </w:num>
  <w:num w:numId="21">
    <w:abstractNumId w:val="14"/>
  </w:num>
  <w:num w:numId="22">
    <w:abstractNumId w:val="14"/>
  </w:num>
  <w:num w:numId="23">
    <w:abstractNumId w:val="21"/>
  </w:num>
  <w:num w:numId="24">
    <w:abstractNumId w:val="3"/>
  </w:num>
  <w:num w:numId="25">
    <w:abstractNumId w:val="3"/>
  </w:num>
  <w:num w:numId="26">
    <w:abstractNumId w:val="3"/>
  </w:num>
  <w:num w:numId="27">
    <w:abstractNumId w:val="10"/>
  </w:num>
  <w:num w:numId="28">
    <w:abstractNumId w:val="10"/>
  </w:num>
  <w:num w:numId="29">
    <w:abstractNumId w:val="10"/>
  </w:num>
  <w:num w:numId="30">
    <w:abstractNumId w:val="10"/>
  </w:num>
  <w:num w:numId="31">
    <w:abstractNumId w:val="10"/>
  </w:num>
  <w:num w:numId="32">
    <w:abstractNumId w:val="10"/>
  </w:num>
  <w:num w:numId="33">
    <w:abstractNumId w:val="19"/>
  </w:num>
  <w:num w:numId="34">
    <w:abstractNumId w:val="19"/>
  </w:num>
  <w:num w:numId="35">
    <w:abstractNumId w:val="19"/>
  </w:num>
  <w:num w:numId="36">
    <w:abstractNumId w:val="12"/>
  </w:num>
  <w:num w:numId="37">
    <w:abstractNumId w:val="6"/>
  </w:num>
  <w:num w:numId="38">
    <w:abstractNumId w:val="15"/>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3"/>
  </w:num>
  <w:num w:numId="45">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36A03"/>
    <w:rsid w:val="00036B9E"/>
    <w:rsid w:val="00037DF4"/>
    <w:rsid w:val="0004700E"/>
    <w:rsid w:val="00070C13"/>
    <w:rsid w:val="000715C9"/>
    <w:rsid w:val="00084F33"/>
    <w:rsid w:val="000924DA"/>
    <w:rsid w:val="000A77A7"/>
    <w:rsid w:val="000B1707"/>
    <w:rsid w:val="000B5C37"/>
    <w:rsid w:val="000C1B3E"/>
    <w:rsid w:val="000C349E"/>
    <w:rsid w:val="000C6EEE"/>
    <w:rsid w:val="000F72BA"/>
    <w:rsid w:val="00103A0C"/>
    <w:rsid w:val="00107A07"/>
    <w:rsid w:val="00110AE7"/>
    <w:rsid w:val="00146E5F"/>
    <w:rsid w:val="001714F5"/>
    <w:rsid w:val="00177F4D"/>
    <w:rsid w:val="00180DDA"/>
    <w:rsid w:val="00181CF5"/>
    <w:rsid w:val="00197F5A"/>
    <w:rsid w:val="001B2A2D"/>
    <w:rsid w:val="001B488B"/>
    <w:rsid w:val="001B737D"/>
    <w:rsid w:val="001C44A3"/>
    <w:rsid w:val="001C5D05"/>
    <w:rsid w:val="001D5688"/>
    <w:rsid w:val="001E0E15"/>
    <w:rsid w:val="001F528A"/>
    <w:rsid w:val="001F704E"/>
    <w:rsid w:val="00201722"/>
    <w:rsid w:val="0020227D"/>
    <w:rsid w:val="002058E4"/>
    <w:rsid w:val="002125B0"/>
    <w:rsid w:val="00215BC5"/>
    <w:rsid w:val="0022687E"/>
    <w:rsid w:val="00243228"/>
    <w:rsid w:val="00247C5E"/>
    <w:rsid w:val="002510C7"/>
    <w:rsid w:val="00251483"/>
    <w:rsid w:val="00255CAA"/>
    <w:rsid w:val="00264305"/>
    <w:rsid w:val="002A0346"/>
    <w:rsid w:val="002A2A2F"/>
    <w:rsid w:val="002A4487"/>
    <w:rsid w:val="002B49E9"/>
    <w:rsid w:val="002C632E"/>
    <w:rsid w:val="002D235F"/>
    <w:rsid w:val="002D3E8B"/>
    <w:rsid w:val="002D4575"/>
    <w:rsid w:val="002D5C0C"/>
    <w:rsid w:val="002E03D1"/>
    <w:rsid w:val="002E6B74"/>
    <w:rsid w:val="002E6FCA"/>
    <w:rsid w:val="002F4F0A"/>
    <w:rsid w:val="003039D6"/>
    <w:rsid w:val="00310521"/>
    <w:rsid w:val="003115AD"/>
    <w:rsid w:val="00312FCA"/>
    <w:rsid w:val="00320D18"/>
    <w:rsid w:val="00346B48"/>
    <w:rsid w:val="00356CD0"/>
    <w:rsid w:val="00362CD9"/>
    <w:rsid w:val="00364C79"/>
    <w:rsid w:val="003655E7"/>
    <w:rsid w:val="003726D7"/>
    <w:rsid w:val="003761CA"/>
    <w:rsid w:val="00380DAF"/>
    <w:rsid w:val="003972CE"/>
    <w:rsid w:val="003B13F9"/>
    <w:rsid w:val="003B28F5"/>
    <w:rsid w:val="003B62F5"/>
    <w:rsid w:val="003B7B7D"/>
    <w:rsid w:val="003C12B2"/>
    <w:rsid w:val="003C54CB"/>
    <w:rsid w:val="003C7A2A"/>
    <w:rsid w:val="003D2DC1"/>
    <w:rsid w:val="003D69D0"/>
    <w:rsid w:val="003F2918"/>
    <w:rsid w:val="003F430E"/>
    <w:rsid w:val="00407CDD"/>
    <w:rsid w:val="0041088C"/>
    <w:rsid w:val="00412DD0"/>
    <w:rsid w:val="0041482C"/>
    <w:rsid w:val="0041554D"/>
    <w:rsid w:val="004209E1"/>
    <w:rsid w:val="00420A38"/>
    <w:rsid w:val="00431B19"/>
    <w:rsid w:val="00447DA8"/>
    <w:rsid w:val="004661AD"/>
    <w:rsid w:val="00467EE3"/>
    <w:rsid w:val="004847F7"/>
    <w:rsid w:val="004A6C1D"/>
    <w:rsid w:val="004D10F7"/>
    <w:rsid w:val="004D1D85"/>
    <w:rsid w:val="004D3C3A"/>
    <w:rsid w:val="004D6BC1"/>
    <w:rsid w:val="004D7E1A"/>
    <w:rsid w:val="004E1CD1"/>
    <w:rsid w:val="004E2A91"/>
    <w:rsid w:val="004F5EA3"/>
    <w:rsid w:val="004F6795"/>
    <w:rsid w:val="004F7EFC"/>
    <w:rsid w:val="00506925"/>
    <w:rsid w:val="005107EB"/>
    <w:rsid w:val="00521345"/>
    <w:rsid w:val="00526DF0"/>
    <w:rsid w:val="00545CC4"/>
    <w:rsid w:val="00551FFF"/>
    <w:rsid w:val="005607A2"/>
    <w:rsid w:val="0057198B"/>
    <w:rsid w:val="00573CFE"/>
    <w:rsid w:val="005969F2"/>
    <w:rsid w:val="00597FAE"/>
    <w:rsid w:val="005A6037"/>
    <w:rsid w:val="005B0D9B"/>
    <w:rsid w:val="005B18DE"/>
    <w:rsid w:val="005B32A3"/>
    <w:rsid w:val="005C0D44"/>
    <w:rsid w:val="005C566C"/>
    <w:rsid w:val="005C7E69"/>
    <w:rsid w:val="005E06F1"/>
    <w:rsid w:val="005E262D"/>
    <w:rsid w:val="005F23D3"/>
    <w:rsid w:val="005F7E20"/>
    <w:rsid w:val="00605E43"/>
    <w:rsid w:val="006153BB"/>
    <w:rsid w:val="0062275B"/>
    <w:rsid w:val="00624475"/>
    <w:rsid w:val="00624A56"/>
    <w:rsid w:val="006460CB"/>
    <w:rsid w:val="006479AB"/>
    <w:rsid w:val="00665109"/>
    <w:rsid w:val="006652C3"/>
    <w:rsid w:val="00691FD0"/>
    <w:rsid w:val="00692148"/>
    <w:rsid w:val="006A1A1E"/>
    <w:rsid w:val="006C5948"/>
    <w:rsid w:val="006F2A74"/>
    <w:rsid w:val="006F3FA2"/>
    <w:rsid w:val="007000D4"/>
    <w:rsid w:val="00710D1F"/>
    <w:rsid w:val="007118F5"/>
    <w:rsid w:val="00712AA4"/>
    <w:rsid w:val="007146C4"/>
    <w:rsid w:val="00721AA1"/>
    <w:rsid w:val="00724B67"/>
    <w:rsid w:val="00732AC5"/>
    <w:rsid w:val="00752D92"/>
    <w:rsid w:val="007547F8"/>
    <w:rsid w:val="00765622"/>
    <w:rsid w:val="00770B6C"/>
    <w:rsid w:val="00783FEA"/>
    <w:rsid w:val="007A0DD9"/>
    <w:rsid w:val="007A395D"/>
    <w:rsid w:val="007B6BD5"/>
    <w:rsid w:val="007C346C"/>
    <w:rsid w:val="007E6479"/>
    <w:rsid w:val="00801D87"/>
    <w:rsid w:val="0080294B"/>
    <w:rsid w:val="00806E1A"/>
    <w:rsid w:val="00812684"/>
    <w:rsid w:val="0082480E"/>
    <w:rsid w:val="00847AB9"/>
    <w:rsid w:val="00850293"/>
    <w:rsid w:val="00851373"/>
    <w:rsid w:val="00851BA6"/>
    <w:rsid w:val="008542E9"/>
    <w:rsid w:val="0085654D"/>
    <w:rsid w:val="00861160"/>
    <w:rsid w:val="0086654F"/>
    <w:rsid w:val="008665FD"/>
    <w:rsid w:val="008A356F"/>
    <w:rsid w:val="008A4653"/>
    <w:rsid w:val="008A4717"/>
    <w:rsid w:val="008A50CC"/>
    <w:rsid w:val="008B3040"/>
    <w:rsid w:val="008C51F1"/>
    <w:rsid w:val="008D1694"/>
    <w:rsid w:val="008D16B8"/>
    <w:rsid w:val="008D79CB"/>
    <w:rsid w:val="008F07BC"/>
    <w:rsid w:val="00904DB0"/>
    <w:rsid w:val="00925697"/>
    <w:rsid w:val="0092692B"/>
    <w:rsid w:val="00930561"/>
    <w:rsid w:val="00943E9C"/>
    <w:rsid w:val="009501B8"/>
    <w:rsid w:val="00953A36"/>
    <w:rsid w:val="00953F4D"/>
    <w:rsid w:val="00960BB8"/>
    <w:rsid w:val="00964F5C"/>
    <w:rsid w:val="00966B12"/>
    <w:rsid w:val="00967064"/>
    <w:rsid w:val="009709DA"/>
    <w:rsid w:val="00973B57"/>
    <w:rsid w:val="00974943"/>
    <w:rsid w:val="00975900"/>
    <w:rsid w:val="009817D4"/>
    <w:rsid w:val="009831C0"/>
    <w:rsid w:val="0099161D"/>
    <w:rsid w:val="00993A7B"/>
    <w:rsid w:val="009A5C23"/>
    <w:rsid w:val="009D43EE"/>
    <w:rsid w:val="009D629F"/>
    <w:rsid w:val="009E166F"/>
    <w:rsid w:val="009E32B4"/>
    <w:rsid w:val="00A03385"/>
    <w:rsid w:val="00A0389B"/>
    <w:rsid w:val="00A33A3C"/>
    <w:rsid w:val="00A446C9"/>
    <w:rsid w:val="00A635D6"/>
    <w:rsid w:val="00A8553A"/>
    <w:rsid w:val="00A87861"/>
    <w:rsid w:val="00A9350E"/>
    <w:rsid w:val="00A93AED"/>
    <w:rsid w:val="00A96CB5"/>
    <w:rsid w:val="00AA1777"/>
    <w:rsid w:val="00AA2512"/>
    <w:rsid w:val="00AE1319"/>
    <w:rsid w:val="00AE2277"/>
    <w:rsid w:val="00AE34BB"/>
    <w:rsid w:val="00B07D3F"/>
    <w:rsid w:val="00B16AAB"/>
    <w:rsid w:val="00B20F0A"/>
    <w:rsid w:val="00B226F2"/>
    <w:rsid w:val="00B274DF"/>
    <w:rsid w:val="00B30EE9"/>
    <w:rsid w:val="00B536B8"/>
    <w:rsid w:val="00B53AD1"/>
    <w:rsid w:val="00B56BDF"/>
    <w:rsid w:val="00B65812"/>
    <w:rsid w:val="00B843AB"/>
    <w:rsid w:val="00B85CD6"/>
    <w:rsid w:val="00B90A27"/>
    <w:rsid w:val="00B9554D"/>
    <w:rsid w:val="00BB2B9F"/>
    <w:rsid w:val="00BB7D9E"/>
    <w:rsid w:val="00BC2334"/>
    <w:rsid w:val="00BD2FD3"/>
    <w:rsid w:val="00BD3CB8"/>
    <w:rsid w:val="00BD413A"/>
    <w:rsid w:val="00BD4E6F"/>
    <w:rsid w:val="00BF32F0"/>
    <w:rsid w:val="00BF4DCE"/>
    <w:rsid w:val="00BF7EB6"/>
    <w:rsid w:val="00C05CE5"/>
    <w:rsid w:val="00C07067"/>
    <w:rsid w:val="00C21478"/>
    <w:rsid w:val="00C30454"/>
    <w:rsid w:val="00C37456"/>
    <w:rsid w:val="00C409B4"/>
    <w:rsid w:val="00C6171E"/>
    <w:rsid w:val="00C73533"/>
    <w:rsid w:val="00C86DD2"/>
    <w:rsid w:val="00C97A2E"/>
    <w:rsid w:val="00CA3B0F"/>
    <w:rsid w:val="00CA6F2C"/>
    <w:rsid w:val="00CC3606"/>
    <w:rsid w:val="00CD0AAB"/>
    <w:rsid w:val="00CD6A13"/>
    <w:rsid w:val="00CF1871"/>
    <w:rsid w:val="00D01874"/>
    <w:rsid w:val="00D019CE"/>
    <w:rsid w:val="00D1133E"/>
    <w:rsid w:val="00D17A34"/>
    <w:rsid w:val="00D26628"/>
    <w:rsid w:val="00D332B3"/>
    <w:rsid w:val="00D53563"/>
    <w:rsid w:val="00D55207"/>
    <w:rsid w:val="00D57AD2"/>
    <w:rsid w:val="00D60F3B"/>
    <w:rsid w:val="00D81801"/>
    <w:rsid w:val="00D92B45"/>
    <w:rsid w:val="00D92EED"/>
    <w:rsid w:val="00D95962"/>
    <w:rsid w:val="00DC389B"/>
    <w:rsid w:val="00DD28C5"/>
    <w:rsid w:val="00DE2FEE"/>
    <w:rsid w:val="00DF1467"/>
    <w:rsid w:val="00DF32A7"/>
    <w:rsid w:val="00E00BE9"/>
    <w:rsid w:val="00E22A11"/>
    <w:rsid w:val="00E31400"/>
    <w:rsid w:val="00E31E5C"/>
    <w:rsid w:val="00E44DD2"/>
    <w:rsid w:val="00E465BE"/>
    <w:rsid w:val="00E558C3"/>
    <w:rsid w:val="00E55927"/>
    <w:rsid w:val="00E60540"/>
    <w:rsid w:val="00E644ED"/>
    <w:rsid w:val="00E67955"/>
    <w:rsid w:val="00E85A89"/>
    <w:rsid w:val="00E912A6"/>
    <w:rsid w:val="00EA4844"/>
    <w:rsid w:val="00EA4D9C"/>
    <w:rsid w:val="00EA5A97"/>
    <w:rsid w:val="00EB2248"/>
    <w:rsid w:val="00EB75EE"/>
    <w:rsid w:val="00EC3083"/>
    <w:rsid w:val="00EE01EB"/>
    <w:rsid w:val="00EE3CC5"/>
    <w:rsid w:val="00EE4C1D"/>
    <w:rsid w:val="00EF20FF"/>
    <w:rsid w:val="00EF3685"/>
    <w:rsid w:val="00EF510E"/>
    <w:rsid w:val="00F024FA"/>
    <w:rsid w:val="00F04350"/>
    <w:rsid w:val="00F10FF3"/>
    <w:rsid w:val="00F11BB8"/>
    <w:rsid w:val="00F133DB"/>
    <w:rsid w:val="00F159EB"/>
    <w:rsid w:val="00F25BF4"/>
    <w:rsid w:val="00F267DB"/>
    <w:rsid w:val="00F46E3A"/>
    <w:rsid w:val="00F46F6F"/>
    <w:rsid w:val="00F51286"/>
    <w:rsid w:val="00F60608"/>
    <w:rsid w:val="00F62217"/>
    <w:rsid w:val="00F744AC"/>
    <w:rsid w:val="00F86666"/>
    <w:rsid w:val="00F908EB"/>
    <w:rsid w:val="00F938A4"/>
    <w:rsid w:val="00FB17A9"/>
    <w:rsid w:val="00FB527C"/>
    <w:rsid w:val="00FB6F75"/>
    <w:rsid w:val="00FB7154"/>
    <w:rsid w:val="00FC0EB3"/>
    <w:rsid w:val="00FD194C"/>
    <w:rsid w:val="00FD675E"/>
    <w:rsid w:val="00FE5674"/>
    <w:rsid w:val="00FE7AA2"/>
    <w:rsid w:val="00FF3C5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54949E5E"/>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1B488B"/>
    <w:pPr>
      <w:spacing w:after="120"/>
      <w:jc w:val="both"/>
    </w:pPr>
    <w:rPr>
      <w:rFonts w:asciiTheme="minorHAnsi" w:hAnsiTheme="minorHAnsi"/>
    </w:rPr>
  </w:style>
  <w:style w:type="character" w:customStyle="1" w:styleId="BodyTextChar">
    <w:name w:val="Body Text Char"/>
    <w:link w:val="BodyText"/>
    <w:rsid w:val="001B488B"/>
    <w:rPr>
      <w:rFonts w:asciiTheme="minorHAnsi" w:hAnsiTheme="minorHAnsi" w:cs="Calibri"/>
      <w:sz w:val="22"/>
      <w:szCs w:val="22"/>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BodyText"/>
    <w:qFormat/>
    <w:rsid w:val="002E6B74"/>
    <w:pPr>
      <w:numPr>
        <w:numId w:val="22"/>
      </w:numPr>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3" ma:contentTypeDescription="Create a new document." ma:contentTypeScope="" ma:versionID="95e1c96b80c04331fd63c9613a565283">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3c85ba3ab218a32e17d7921eedd6fca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A91A24D-5D60-42CF-8937-1193A63398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F2C24A0-1620-45A6-ADED-BA0681538F81}">
  <ds:schemaRefs>
    <ds:schemaRef ds:uri="http://schemas.microsoft.com/sharepoint/v3/contenttype/forms"/>
  </ds:schemaRefs>
</ds:datastoreItem>
</file>

<file path=customXml/itemProps3.xml><?xml version="1.0" encoding="utf-8"?>
<ds:datastoreItem xmlns:ds="http://schemas.openxmlformats.org/officeDocument/2006/customXml" ds:itemID="{9701D63E-5647-447A-99FA-387CFAD3E485}">
  <ds:schemaRefs>
    <ds:schemaRef ds:uri="http://schemas.openxmlformats.org/officeDocument/2006/bibliography"/>
  </ds:schemaRefs>
</ds:datastoreItem>
</file>

<file path=customXml/itemProps4.xml><?xml version="1.0" encoding="utf-8"?>
<ds:datastoreItem xmlns:ds="http://schemas.openxmlformats.org/officeDocument/2006/customXml" ds:itemID="{D4D9E322-D844-4C4A-8253-DE5056654D8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6</Pages>
  <Words>2394</Words>
  <Characters>13651</Characters>
  <Application>Microsoft Office Word</Application>
  <DocSecurity>0</DocSecurity>
  <Lines>113</Lines>
  <Paragraphs>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16013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Kevin Gregory</cp:lastModifiedBy>
  <cp:revision>4</cp:revision>
  <dcterms:created xsi:type="dcterms:W3CDTF">2021-08-19T09:18:00Z</dcterms:created>
  <dcterms:modified xsi:type="dcterms:W3CDTF">2021-08-24T14:03:00Z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10268900</vt:r8>
  </property>
</Properties>
</file>